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561C4C" w:rsidRDefault="00224502" w:rsidP="00032239">
      <w:pPr>
        <w:pStyle w:val="Zhlav"/>
        <w:spacing w:after="120"/>
        <w:jc w:val="center"/>
        <w:outlineLvl w:val="0"/>
        <w:rPr>
          <w:b/>
          <w:bCs/>
          <w:smallCaps/>
          <w:spacing w:val="30"/>
          <w:sz w:val="40"/>
          <w:szCs w:val="40"/>
        </w:rPr>
      </w:pPr>
      <w:r w:rsidRPr="00561C4C">
        <w:rPr>
          <w:b/>
          <w:bCs/>
          <w:smallCaps/>
          <w:spacing w:val="30"/>
          <w:sz w:val="40"/>
          <w:szCs w:val="40"/>
        </w:rPr>
        <w:t xml:space="preserve">Smlouva o dílo </w:t>
      </w:r>
    </w:p>
    <w:p w14:paraId="6F370CFD" w14:textId="77777777" w:rsidR="00561C4C" w:rsidRPr="00561C4C" w:rsidRDefault="00561C4C" w:rsidP="00561C4C">
      <w:pPr>
        <w:pStyle w:val="Zhlav"/>
        <w:spacing w:after="120"/>
        <w:jc w:val="center"/>
        <w:rPr>
          <w:b/>
          <w:bCs/>
          <w:smallCaps/>
          <w:spacing w:val="30"/>
          <w:sz w:val="32"/>
          <w:szCs w:val="32"/>
          <w:lang w:val="en-US"/>
        </w:rPr>
      </w:pPr>
      <w:r w:rsidRPr="00561C4C">
        <w:rPr>
          <w:b/>
          <w:bCs/>
          <w:smallCaps/>
          <w:spacing w:val="30"/>
          <w:sz w:val="32"/>
          <w:szCs w:val="32"/>
          <w:lang w:val="en-US"/>
        </w:rPr>
        <w:t xml:space="preserve">III/37424 BOSKOVICE, PILSKÉ ÚDOLÍ, </w:t>
      </w:r>
    </w:p>
    <w:p w14:paraId="73719A14" w14:textId="2DFA3914" w:rsidR="00224502" w:rsidRPr="003A245C" w:rsidRDefault="00561C4C" w:rsidP="00561C4C">
      <w:pPr>
        <w:pStyle w:val="Zhlav"/>
        <w:spacing w:after="120"/>
        <w:jc w:val="center"/>
        <w:rPr>
          <w:b/>
          <w:bCs/>
          <w:color w:val="FF0000"/>
          <w:sz w:val="21"/>
          <w:szCs w:val="21"/>
        </w:rPr>
      </w:pPr>
      <w:r w:rsidRPr="00561C4C">
        <w:rPr>
          <w:b/>
          <w:bCs/>
          <w:smallCaps/>
          <w:spacing w:val="30"/>
          <w:sz w:val="32"/>
          <w:szCs w:val="32"/>
          <w:lang w:val="en-US"/>
        </w:rPr>
        <w:t>MOSTY 37424 – 2,4, 3. STAVBA</w:t>
      </w:r>
      <w:r w:rsidRPr="00561C4C">
        <w:rPr>
          <w:b/>
          <w:bCs/>
          <w:i/>
          <w:smallCaps/>
          <w:spacing w:val="30"/>
          <w:sz w:val="32"/>
          <w:szCs w:val="32"/>
          <w:lang w:val="en-US"/>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5" w14:textId="77777777" w:rsidR="00EF3E62" w:rsidRDefault="00EF3E62" w:rsidP="00032239">
      <w:pPr>
        <w:spacing w:after="120"/>
        <w:outlineLvl w:val="0"/>
        <w:rPr>
          <w:b/>
          <w:smallCaps/>
          <w:spacing w:val="20"/>
          <w:sz w:val="21"/>
          <w:szCs w:val="21"/>
        </w:rPr>
      </w:pP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0A13AFDD"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70932581</w:t>
      </w:r>
    </w:p>
    <w:p w14:paraId="73719A19" w14:textId="4CCE857D"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6001F5">
        <w:rPr>
          <w:sz w:val="21"/>
          <w:szCs w:val="21"/>
        </w:rPr>
        <w:t xml:space="preserve">v OR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sp. zn. Pr. 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0A49C9BB" w14:textId="77777777" w:rsidR="00561C4C" w:rsidRPr="00561C4C" w:rsidRDefault="00974CB6" w:rsidP="00561C4C">
      <w:pPr>
        <w:numPr>
          <w:ilvl w:val="8"/>
          <w:numId w:val="13"/>
        </w:numPr>
        <w:tabs>
          <w:tab w:val="clear" w:pos="6480"/>
          <w:tab w:val="num" w:pos="1080"/>
        </w:tabs>
        <w:ind w:left="1083" w:hanging="181"/>
        <w:jc w:val="both"/>
        <w:rPr>
          <w:sz w:val="21"/>
          <w:szCs w:val="21"/>
        </w:rPr>
      </w:pPr>
      <w:r w:rsidRPr="00561C4C">
        <w:rPr>
          <w:sz w:val="21"/>
          <w:szCs w:val="21"/>
        </w:rPr>
        <w:t xml:space="preserve">stavby </w:t>
      </w:r>
      <w:r w:rsidR="006001F5" w:rsidRPr="00561C4C">
        <w:rPr>
          <w:sz w:val="21"/>
          <w:szCs w:val="21"/>
        </w:rPr>
        <w:t>„</w:t>
      </w:r>
      <w:r w:rsidR="00561C4C" w:rsidRPr="00561C4C">
        <w:rPr>
          <w:bCs/>
          <w:sz w:val="21"/>
          <w:szCs w:val="21"/>
          <w:lang w:val="en-US"/>
        </w:rPr>
        <w:t>III/37424 BOSKOVICE, PILSKÉ ÚDOLÍ, MOSTY 37424 – 2,4, 3. STAVBA</w:t>
      </w:r>
      <w:r w:rsidR="006001F5" w:rsidRPr="00561C4C">
        <w:rPr>
          <w:bCs/>
          <w:sz w:val="21"/>
          <w:szCs w:val="21"/>
          <w:lang w:val="en-US"/>
        </w:rPr>
        <w:t>”</w:t>
      </w:r>
      <w:r w:rsidR="006001F5" w:rsidRPr="00561C4C">
        <w:rPr>
          <w:bCs/>
          <w:sz w:val="21"/>
          <w:szCs w:val="21"/>
        </w:rPr>
        <w:t xml:space="preserve"> </w:t>
      </w:r>
      <w:r w:rsidRPr="00561C4C">
        <w:rPr>
          <w:sz w:val="21"/>
          <w:szCs w:val="21"/>
        </w:rPr>
        <w:t xml:space="preserve">(dále jen </w:t>
      </w:r>
      <w:r w:rsidR="00260CF6" w:rsidRPr="00561C4C">
        <w:rPr>
          <w:sz w:val="21"/>
          <w:szCs w:val="21"/>
        </w:rPr>
        <w:t>„</w:t>
      </w:r>
      <w:r w:rsidRPr="00561C4C">
        <w:rPr>
          <w:sz w:val="21"/>
          <w:szCs w:val="21"/>
        </w:rPr>
        <w:t>stavba</w:t>
      </w:r>
      <w:r w:rsidR="00260CF6" w:rsidRPr="00561C4C">
        <w:rPr>
          <w:sz w:val="21"/>
          <w:szCs w:val="21"/>
        </w:rPr>
        <w:t>“);</w:t>
      </w:r>
    </w:p>
    <w:p w14:paraId="075003BA" w14:textId="02BA8ECB" w:rsidR="00561C4C" w:rsidRPr="00561C4C" w:rsidRDefault="00561C4C" w:rsidP="00561C4C">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14:paraId="73719A2B" w14:textId="4BCCB531" w:rsidR="00974CB6" w:rsidRPr="00561C4C" w:rsidRDefault="00974CB6" w:rsidP="00561C4C">
      <w:pPr>
        <w:numPr>
          <w:ilvl w:val="8"/>
          <w:numId w:val="13"/>
        </w:numPr>
        <w:tabs>
          <w:tab w:val="clear" w:pos="6480"/>
          <w:tab w:val="num" w:pos="1080"/>
        </w:tabs>
        <w:ind w:left="1083" w:hanging="181"/>
        <w:jc w:val="both"/>
        <w:rPr>
          <w:sz w:val="21"/>
          <w:szCs w:val="21"/>
        </w:rPr>
      </w:pPr>
      <w:r w:rsidRPr="00561C4C">
        <w:rPr>
          <w:sz w:val="21"/>
          <w:szCs w:val="21"/>
        </w:rPr>
        <w:t xml:space="preserve">dokumentace skutečného provedení stavby (dále jen </w:t>
      </w:r>
      <w:r w:rsidR="00260CF6" w:rsidRPr="00561C4C">
        <w:rPr>
          <w:sz w:val="21"/>
          <w:szCs w:val="21"/>
        </w:rPr>
        <w:t>„</w:t>
      </w:r>
      <w:r w:rsidRPr="00561C4C">
        <w:rPr>
          <w:sz w:val="21"/>
          <w:szCs w:val="21"/>
        </w:rPr>
        <w:t>DSPS</w:t>
      </w:r>
      <w:r w:rsidR="00260CF6" w:rsidRPr="00561C4C">
        <w:rPr>
          <w:sz w:val="21"/>
          <w:szCs w:val="21"/>
        </w:rPr>
        <w:t>“);</w:t>
      </w:r>
    </w:p>
    <w:p w14:paraId="73719A2D" w14:textId="58AF7394" w:rsidR="00974CB6" w:rsidRDefault="00974CB6" w:rsidP="006001F5">
      <w:pPr>
        <w:numPr>
          <w:ilvl w:val="8"/>
          <w:numId w:val="13"/>
        </w:numPr>
        <w:tabs>
          <w:tab w:val="clear" w:pos="6480"/>
          <w:tab w:val="num" w:pos="1080"/>
        </w:tabs>
        <w:ind w:left="1083" w:hanging="181"/>
        <w:jc w:val="both"/>
        <w:rPr>
          <w:sz w:val="21"/>
          <w:szCs w:val="21"/>
        </w:rPr>
      </w:pPr>
      <w:r>
        <w:rPr>
          <w:sz w:val="21"/>
          <w:szCs w:val="21"/>
        </w:rPr>
        <w:t>geodetického zaměření stavby</w:t>
      </w:r>
      <w:r w:rsidR="00EF5C06">
        <w:rPr>
          <w:sz w:val="21"/>
          <w:szCs w:val="21"/>
        </w:rPr>
        <w:t xml:space="preserve"> vč. zakreslení do KN</w:t>
      </w:r>
      <w:r w:rsidR="00294694">
        <w:rPr>
          <w:sz w:val="21"/>
          <w:szCs w:val="21"/>
        </w:rPr>
        <w:t>;</w:t>
      </w:r>
    </w:p>
    <w:p w14:paraId="08096B3B" w14:textId="775E5E51" w:rsidR="00294694" w:rsidRPr="006001F5" w:rsidRDefault="00294694" w:rsidP="006001F5">
      <w:pPr>
        <w:numPr>
          <w:ilvl w:val="8"/>
          <w:numId w:val="13"/>
        </w:numPr>
        <w:tabs>
          <w:tab w:val="clear" w:pos="6480"/>
          <w:tab w:val="num" w:pos="1080"/>
        </w:tabs>
        <w:ind w:left="1083" w:hanging="181"/>
        <w:jc w:val="both"/>
        <w:rPr>
          <w:sz w:val="21"/>
          <w:szCs w:val="21"/>
        </w:rPr>
      </w:pPr>
      <w:r>
        <w:rPr>
          <w:sz w:val="21"/>
          <w:szCs w:val="21"/>
        </w:rPr>
        <w:t>geometrického plánu stavby a věcných břemen.</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1FE5F035"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332A14">
        <w:rPr>
          <w:sz w:val="21"/>
          <w:szCs w:val="21"/>
        </w:rPr>
        <w:t xml:space="preserve">investiční úsek </w:t>
      </w:r>
      <w:r w:rsidR="00700CD6" w:rsidRPr="00700CD6">
        <w:rPr>
          <w:sz w:val="21"/>
          <w:szCs w:val="21"/>
        </w:rPr>
        <w:t xml:space="preserve">oblast </w:t>
      </w:r>
      <w:r w:rsidR="00530F3C">
        <w:rPr>
          <w:sz w:val="21"/>
          <w:szCs w:val="21"/>
        </w:rPr>
        <w:t>Sever, Komenského 2, Blansko</w:t>
      </w:r>
      <w:r w:rsidR="00700CD6" w:rsidRPr="00700CD6">
        <w:rPr>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5073EF00" w14:textId="01D39BA7" w:rsidR="003C7273" w:rsidRPr="00530F3C" w:rsidRDefault="003D6C6A" w:rsidP="00EF5C06">
      <w:pPr>
        <w:pStyle w:val="Odstavecseseznamem"/>
        <w:numPr>
          <w:ilvl w:val="3"/>
          <w:numId w:val="13"/>
        </w:numPr>
        <w:tabs>
          <w:tab w:val="clear" w:pos="2880"/>
        </w:tabs>
        <w:spacing w:before="240" w:after="120"/>
        <w:ind w:left="567" w:hanging="567"/>
        <w:jc w:val="both"/>
        <w:rPr>
          <w:sz w:val="21"/>
          <w:szCs w:val="21"/>
        </w:rPr>
      </w:pPr>
      <w:r w:rsidRPr="00530F3C">
        <w:rPr>
          <w:sz w:val="21"/>
          <w:szCs w:val="21"/>
        </w:rPr>
        <w:t xml:space="preserve">Stavbou </w:t>
      </w:r>
      <w:r w:rsidR="001E52FE" w:rsidRPr="00530F3C">
        <w:rPr>
          <w:sz w:val="21"/>
          <w:szCs w:val="21"/>
        </w:rPr>
        <w:t xml:space="preserve">je </w:t>
      </w:r>
      <w:r w:rsidR="001E52FE" w:rsidRPr="00530F3C">
        <w:rPr>
          <w:sz w:val="21"/>
          <w:szCs w:val="21"/>
          <w:lang w:val="en-US"/>
        </w:rPr>
        <w:t>další etapa rekonstrukce silnice III/37424, v zastavěné části Boskovic od  křižovatky se silnicí II/150 do km 0,450. Bude provedena výměna celé konstrukce voz</w:t>
      </w:r>
      <w:r w:rsidR="00530F3C" w:rsidRPr="00530F3C">
        <w:rPr>
          <w:sz w:val="21"/>
          <w:szCs w:val="21"/>
          <w:lang w:val="en-US"/>
        </w:rPr>
        <w:t>ovky</w:t>
      </w:r>
      <w:r w:rsidR="001E52FE" w:rsidRPr="00530F3C">
        <w:rPr>
          <w:sz w:val="21"/>
          <w:szCs w:val="21"/>
          <w:lang w:val="en-US"/>
        </w:rPr>
        <w:t xml:space="preserve">, pro odvodnění vozovky budou doplněny UV. V délce 60-ti m bude provedena přeložka plynu, stávající vedení Cetin bude uloženo do chráničky. Zřízeno bude dopravně bezpečnostní zábradlí v délce 6 m. Sjezdy budou plynule napojeny, nástupiště stávající zastávky BUS bude bez úprav. Dále bude provedeno VDZ a úprava svislého DZ. </w:t>
      </w:r>
    </w:p>
    <w:p w14:paraId="2E06FA29" w14:textId="77777777" w:rsidR="00530F3C" w:rsidRPr="00530F3C" w:rsidRDefault="00530F3C" w:rsidP="00530F3C">
      <w:pPr>
        <w:pStyle w:val="Odstavecseseznamem"/>
        <w:spacing w:before="240" w:after="120"/>
        <w:ind w:left="567"/>
        <w:jc w:val="both"/>
        <w:rPr>
          <w:sz w:val="21"/>
          <w:szCs w:val="21"/>
        </w:rPr>
      </w:pPr>
    </w:p>
    <w:p w14:paraId="5958EE42" w14:textId="47883C09" w:rsidR="004C0398" w:rsidRDefault="004C0398" w:rsidP="003C7273">
      <w:pPr>
        <w:pStyle w:val="Odstavecseseznamem"/>
        <w:spacing w:before="240" w:after="120"/>
        <w:ind w:left="567"/>
        <w:rPr>
          <w:color w:val="000000" w:themeColor="text1"/>
          <w:sz w:val="21"/>
          <w:szCs w:val="21"/>
        </w:rPr>
      </w:pPr>
      <w:r>
        <w:rPr>
          <w:color w:val="000000" w:themeColor="text1"/>
          <w:sz w:val="21"/>
          <w:szCs w:val="21"/>
        </w:rPr>
        <w:lastRenderedPageBreak/>
        <w:t>Předmětem této smlouvy jsou objekty:</w:t>
      </w:r>
    </w:p>
    <w:p w14:paraId="30087637" w14:textId="77777777" w:rsidR="00561C4C" w:rsidRPr="00561C4C" w:rsidRDefault="00561C4C" w:rsidP="00561C4C">
      <w:pPr>
        <w:ind w:firstLine="567"/>
        <w:rPr>
          <w:sz w:val="21"/>
          <w:szCs w:val="21"/>
        </w:rPr>
      </w:pPr>
      <w:r w:rsidRPr="00561C4C">
        <w:rPr>
          <w:sz w:val="21"/>
          <w:szCs w:val="21"/>
        </w:rPr>
        <w:t>SO 101.1</w:t>
      </w:r>
      <w:r w:rsidRPr="00561C4C">
        <w:rPr>
          <w:sz w:val="21"/>
          <w:szCs w:val="21"/>
        </w:rPr>
        <w:tab/>
        <w:t>Silnice III/37424, 1.část</w:t>
      </w:r>
    </w:p>
    <w:p w14:paraId="4FABF3A5" w14:textId="77777777" w:rsidR="00561C4C" w:rsidRPr="00561C4C" w:rsidRDefault="00561C4C" w:rsidP="00561C4C">
      <w:pPr>
        <w:ind w:firstLine="567"/>
        <w:rPr>
          <w:sz w:val="21"/>
          <w:szCs w:val="21"/>
        </w:rPr>
      </w:pPr>
      <w:r w:rsidRPr="00561C4C">
        <w:rPr>
          <w:sz w:val="21"/>
          <w:szCs w:val="21"/>
        </w:rPr>
        <w:t>SO 102</w:t>
      </w:r>
      <w:r w:rsidRPr="00561C4C">
        <w:rPr>
          <w:sz w:val="21"/>
          <w:szCs w:val="21"/>
        </w:rPr>
        <w:tab/>
        <w:t>Sjezdy - intravilán</w:t>
      </w:r>
    </w:p>
    <w:p w14:paraId="12AEEEB7" w14:textId="77777777" w:rsidR="00561C4C" w:rsidRPr="00561C4C" w:rsidRDefault="00561C4C" w:rsidP="00561C4C">
      <w:pPr>
        <w:ind w:firstLine="567"/>
        <w:rPr>
          <w:sz w:val="21"/>
          <w:szCs w:val="21"/>
        </w:rPr>
      </w:pPr>
      <w:r w:rsidRPr="00561C4C">
        <w:rPr>
          <w:sz w:val="21"/>
          <w:szCs w:val="21"/>
        </w:rPr>
        <w:t>SO 150</w:t>
      </w:r>
      <w:r w:rsidRPr="00561C4C">
        <w:rPr>
          <w:sz w:val="21"/>
          <w:szCs w:val="21"/>
        </w:rPr>
        <w:tab/>
        <w:t>Dopravní značení</w:t>
      </w:r>
    </w:p>
    <w:p w14:paraId="5C0899ED" w14:textId="77777777" w:rsidR="00561C4C" w:rsidRPr="00561C4C" w:rsidRDefault="00561C4C" w:rsidP="00561C4C">
      <w:pPr>
        <w:ind w:firstLine="567"/>
        <w:rPr>
          <w:sz w:val="21"/>
          <w:szCs w:val="21"/>
        </w:rPr>
      </w:pPr>
      <w:r w:rsidRPr="00561C4C">
        <w:rPr>
          <w:sz w:val="21"/>
          <w:szCs w:val="21"/>
        </w:rPr>
        <w:t>SO 151</w:t>
      </w:r>
      <w:r w:rsidRPr="00561C4C">
        <w:rPr>
          <w:sz w:val="21"/>
          <w:szCs w:val="21"/>
        </w:rPr>
        <w:tab/>
        <w:t>Provizorní dopravní značení</w:t>
      </w:r>
    </w:p>
    <w:p w14:paraId="510602D2" w14:textId="77777777" w:rsidR="00561C4C" w:rsidRPr="00561C4C" w:rsidRDefault="00561C4C" w:rsidP="00561C4C">
      <w:pPr>
        <w:ind w:firstLine="567"/>
        <w:rPr>
          <w:sz w:val="21"/>
          <w:szCs w:val="21"/>
        </w:rPr>
      </w:pPr>
      <w:r w:rsidRPr="00561C4C">
        <w:rPr>
          <w:sz w:val="21"/>
          <w:szCs w:val="21"/>
        </w:rPr>
        <w:t>SO 301.2</w:t>
      </w:r>
      <w:r w:rsidRPr="00561C4C">
        <w:rPr>
          <w:sz w:val="21"/>
          <w:szCs w:val="21"/>
        </w:rPr>
        <w:tab/>
        <w:t>Posunutí a doplnění uličních vpustí</w:t>
      </w:r>
    </w:p>
    <w:p w14:paraId="6EA71771" w14:textId="77777777" w:rsidR="00561C4C" w:rsidRPr="00561C4C" w:rsidRDefault="00561C4C" w:rsidP="00561C4C">
      <w:pPr>
        <w:ind w:firstLine="567"/>
        <w:rPr>
          <w:sz w:val="21"/>
          <w:szCs w:val="21"/>
        </w:rPr>
      </w:pPr>
      <w:r w:rsidRPr="00561C4C">
        <w:rPr>
          <w:sz w:val="21"/>
          <w:szCs w:val="21"/>
        </w:rPr>
        <w:t>SO 401.1</w:t>
      </w:r>
      <w:r w:rsidRPr="00561C4C">
        <w:rPr>
          <w:sz w:val="21"/>
          <w:szCs w:val="21"/>
        </w:rPr>
        <w:tab/>
        <w:t>Přeložka telefonního vedení</w:t>
      </w:r>
    </w:p>
    <w:p w14:paraId="17B75651" w14:textId="40A38739" w:rsidR="00700CD6" w:rsidRPr="003C7273" w:rsidRDefault="00561C4C" w:rsidP="00561C4C">
      <w:pPr>
        <w:ind w:firstLine="567"/>
        <w:rPr>
          <w:sz w:val="21"/>
          <w:szCs w:val="21"/>
        </w:rPr>
      </w:pPr>
      <w:r w:rsidRPr="00561C4C">
        <w:rPr>
          <w:sz w:val="21"/>
          <w:szCs w:val="21"/>
        </w:rPr>
        <w:t>SO 501</w:t>
      </w:r>
      <w:r w:rsidRPr="00561C4C">
        <w:rPr>
          <w:sz w:val="21"/>
          <w:szCs w:val="21"/>
        </w:rPr>
        <w:tab/>
        <w:t>Přeložka plynu v km 0,130 – 0,190</w:t>
      </w:r>
      <w:r w:rsidR="004C0398" w:rsidRPr="003C7273">
        <w:rPr>
          <w:sz w:val="21"/>
          <w:szCs w:val="21"/>
        </w:rPr>
        <w:t xml:space="preserve">   </w:t>
      </w:r>
    </w:p>
    <w:p w14:paraId="13E66A68" w14:textId="77777777" w:rsidR="003C7273" w:rsidRPr="003C7273" w:rsidRDefault="003C7273" w:rsidP="003C7273">
      <w:pPr>
        <w:ind w:firstLine="567"/>
        <w:rPr>
          <w:sz w:val="21"/>
          <w:szCs w:val="21"/>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Pr="003A245C"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28D9AE44" w14:textId="2AEF089A" w:rsidR="00556916" w:rsidRPr="00556916" w:rsidRDefault="00EC59BA" w:rsidP="00556916">
      <w:pPr>
        <w:numPr>
          <w:ilvl w:val="2"/>
          <w:numId w:val="1"/>
        </w:numPr>
        <w:tabs>
          <w:tab w:val="clear" w:pos="2160"/>
          <w:tab w:val="num" w:pos="1080"/>
        </w:tabs>
        <w:ind w:left="1083" w:hanging="181"/>
        <w:jc w:val="both"/>
        <w:rPr>
          <w:sz w:val="22"/>
          <w:szCs w:val="22"/>
          <w:lang w:val="en-US"/>
        </w:rPr>
      </w:pPr>
      <w:r>
        <w:rPr>
          <w:sz w:val="21"/>
          <w:szCs w:val="21"/>
        </w:rPr>
        <w:t>p</w:t>
      </w:r>
      <w:r w:rsidR="005904CF" w:rsidRPr="00DA28A7">
        <w:rPr>
          <w:sz w:val="21"/>
          <w:szCs w:val="21"/>
        </w:rPr>
        <w:t xml:space="preserve">rojektová dokumentace </w:t>
      </w:r>
      <w:r w:rsidR="005B5B9E" w:rsidRPr="005B5B9E">
        <w:rPr>
          <w:sz w:val="21"/>
          <w:szCs w:val="21"/>
        </w:rPr>
        <w:t xml:space="preserve">pro provedení stavby </w:t>
      </w:r>
      <w:r w:rsidR="003A36C5">
        <w:rPr>
          <w:sz w:val="21"/>
          <w:szCs w:val="21"/>
        </w:rPr>
        <w:t>a soupi</w:t>
      </w:r>
      <w:r w:rsidR="005B5B9E" w:rsidRPr="005B5B9E">
        <w:rPr>
          <w:sz w:val="21"/>
          <w:szCs w:val="21"/>
        </w:rPr>
        <w:t xml:space="preserve">s prací </w:t>
      </w:r>
      <w:r w:rsidR="00561C4C" w:rsidRPr="003521AA">
        <w:rPr>
          <w:sz w:val="22"/>
          <w:szCs w:val="22"/>
          <w:lang w:val="en-US"/>
        </w:rPr>
        <w:t>zpracová</w:t>
      </w:r>
      <w:r w:rsidR="00556916">
        <w:rPr>
          <w:sz w:val="22"/>
          <w:szCs w:val="22"/>
          <w:lang w:val="en-US"/>
        </w:rPr>
        <w:t>no</w:t>
      </w:r>
      <w:r w:rsidR="00561C4C" w:rsidRPr="003521AA">
        <w:rPr>
          <w:sz w:val="22"/>
          <w:szCs w:val="22"/>
          <w:lang w:val="en-US"/>
        </w:rPr>
        <w:t xml:space="preserve"> firmou TRANSCONSULT s. r. o., Nerudova 37, 500 02 Hradec Králové, prosinec 2015</w:t>
      </w:r>
      <w:r w:rsidR="00556916">
        <w:rPr>
          <w:sz w:val="22"/>
          <w:szCs w:val="22"/>
          <w:lang w:val="en-US"/>
        </w:rPr>
        <w:t>; a</w:t>
      </w:r>
      <w:r w:rsidR="00556916" w:rsidRPr="00556916">
        <w:rPr>
          <w:sz w:val="22"/>
          <w:szCs w:val="22"/>
        </w:rPr>
        <w:t>ktualizace PDPS (soupis prací), zpracovaná firmou TRANSCONSULT s. r. o., Nerudova 37, 500 02 Hradec Králové, březen 2020</w:t>
      </w:r>
      <w:r w:rsidR="00556916">
        <w:rPr>
          <w:sz w:val="22"/>
          <w:szCs w:val="22"/>
        </w:rPr>
        <w:t xml:space="preserve">; </w:t>
      </w:r>
      <w:r w:rsidR="00556916" w:rsidRPr="00556916">
        <w:rPr>
          <w:sz w:val="22"/>
          <w:szCs w:val="22"/>
        </w:rPr>
        <w:t>DSP/DPS zpracovaná firmou BESTA – ING. BRÁZDA s. r. o., Smetanova 299/4, Blansko, červenec 2017</w:t>
      </w:r>
      <w:r w:rsidR="00556916">
        <w:rPr>
          <w:sz w:val="22"/>
          <w:szCs w:val="22"/>
        </w:rPr>
        <w:t xml:space="preserve">; </w:t>
      </w:r>
      <w:r w:rsidR="00556916" w:rsidRPr="00556916">
        <w:rPr>
          <w:sz w:val="22"/>
          <w:szCs w:val="22"/>
        </w:rPr>
        <w:t>DOS/DPS zpracovaná firmou VODÁRENSKÁ AKCIOVÁ SPOLEČNOST, a.s., Soběšická 820/156, technický úsek TN GŘ, 638 00 Brno, únor 2016, PZ srpen 2016</w:t>
      </w:r>
      <w:r w:rsidR="00556916">
        <w:rPr>
          <w:sz w:val="22"/>
          <w:szCs w:val="22"/>
        </w:rPr>
        <w:t xml:space="preserve">; </w:t>
      </w:r>
      <w:r w:rsidR="00556916" w:rsidRPr="00556916">
        <w:rPr>
          <w:sz w:val="22"/>
          <w:szCs w:val="22"/>
          <w:lang w:val="en-US"/>
        </w:rPr>
        <w:t>DOS/DPS zpracovaná firmou VODÁRENSKÁ AKCIOVÁ SPOLEČNOST, a.s., Soběšická 820/156, technický úsek TN GŘ, 638 00 Brno, září 2016</w:t>
      </w:r>
    </w:p>
    <w:p w14:paraId="73719A42" w14:textId="1CEBDC80" w:rsidR="00735186" w:rsidRPr="00D4477A" w:rsidRDefault="00556916" w:rsidP="00556916">
      <w:pPr>
        <w:ind w:left="1083"/>
        <w:jc w:val="both"/>
        <w:rPr>
          <w:sz w:val="21"/>
          <w:szCs w:val="21"/>
          <w:lang w:val="en-US"/>
        </w:rPr>
      </w:pPr>
      <w:r>
        <w:rPr>
          <w:sz w:val="22"/>
          <w:szCs w:val="22"/>
          <w:lang w:val="en-US"/>
        </w:rPr>
        <w:t xml:space="preserve"> (dále </w:t>
      </w:r>
      <w:r w:rsidR="00D87EFA" w:rsidRPr="00D4477A">
        <w:rPr>
          <w:sz w:val="21"/>
          <w:szCs w:val="21"/>
        </w:rPr>
        <w:t>jen „projektová dokumentace“)</w:t>
      </w:r>
      <w:r w:rsidR="005904CF" w:rsidRPr="00D4477A">
        <w:rPr>
          <w:sz w:val="21"/>
          <w:szCs w:val="21"/>
        </w:rPr>
        <w:t>;</w:t>
      </w:r>
      <w:r>
        <w:rPr>
          <w:sz w:val="21"/>
          <w:szCs w:val="21"/>
        </w:rPr>
        <w:t xml:space="preserve"> </w:t>
      </w:r>
    </w:p>
    <w:p w14:paraId="2545DEE3" w14:textId="53A83D37" w:rsidR="00C3549A" w:rsidRPr="00C3549A" w:rsidRDefault="00D4477A" w:rsidP="00C3549A">
      <w:pPr>
        <w:numPr>
          <w:ilvl w:val="2"/>
          <w:numId w:val="1"/>
        </w:numPr>
        <w:tabs>
          <w:tab w:val="clear" w:pos="2160"/>
          <w:tab w:val="num" w:pos="993"/>
        </w:tabs>
        <w:ind w:left="1134" w:hanging="283"/>
        <w:jc w:val="both"/>
        <w:rPr>
          <w:sz w:val="21"/>
          <w:szCs w:val="21"/>
        </w:rPr>
      </w:pPr>
      <w:r>
        <w:rPr>
          <w:sz w:val="21"/>
          <w:szCs w:val="21"/>
        </w:rPr>
        <w:t xml:space="preserve">  </w:t>
      </w:r>
      <w:r w:rsidR="00224502" w:rsidRPr="00C3549A">
        <w:rPr>
          <w:sz w:val="21"/>
          <w:szCs w:val="21"/>
        </w:rPr>
        <w:t>akty státní správy</w:t>
      </w:r>
      <w:r w:rsidR="00262031" w:rsidRPr="00C3549A">
        <w:rPr>
          <w:sz w:val="21"/>
          <w:szCs w:val="21"/>
        </w:rPr>
        <w:t>:</w:t>
      </w:r>
      <w:r w:rsidRPr="00C3549A">
        <w:rPr>
          <w:sz w:val="21"/>
          <w:szCs w:val="21"/>
        </w:rPr>
        <w:t xml:space="preserve"> </w:t>
      </w:r>
      <w:r w:rsidR="00C3549A" w:rsidRPr="00C3549A">
        <w:rPr>
          <w:sz w:val="21"/>
          <w:szCs w:val="21"/>
        </w:rPr>
        <w:t>Územní rozhodnutí vydal MěÚ Boskovice, odbor výstavby a územního plánování, sp. zn. SMBO 15107/2013/STAV/meko, dne 15. 4.2014, nabytí PM 20. 5.2014; Stavební povolení vydal MěÚ Boskovice, odbor dopravy, čj. SMBO 2521/2016 DOP, dne 7.6.2016, nabytí PM 9. 7.2016; Vyjádření MěÚ Boskovice, odbor TOŽP, sp. zn. DMBO 18716/2014 /TOŽP/Mz ze dne 16.12.2014; Závazné stanovisko MěÚ Boskovice, odbor TOŽP, sp. zn. DMBO 2478/2015 /TOŽP ze dne 3.3.2015; Závazné stanovisko MěÚ Boskovice, odbor dopravy, č. 922/2015 DOP ze dne 22.1.2015;  Vyjádření VAS, a.s., divize Boskovice, č.j. 3357/14 ze dne 3.12.2014; Závazné stanovisko KHS JmK, územní pracoviště Blansko, č.j. KHSJM 54341/2014/BK/HOK ze dne 4.12.2014; Vyjádření MěÚ Boskovice, odbor TOŽP, zn. DMBO 18041/2016/TOŽP/Ou ze dne11.11.2016; Sdělení Odboru tvorby a ochrany životního prostředí MěÚ Boskovice, č.j.DMBO 18973/2016 ze dne 29.11.2016; Stavební povolení vydal MěÚ Boskovice, odbor dopravy, č. j. SMBO 18048/2017 DOP dne 10.1.2018, nabytí PM 13.2.2018</w:t>
      </w:r>
    </w:p>
    <w:p w14:paraId="736FF6CB" w14:textId="27F23D07" w:rsidR="005B329A" w:rsidRDefault="00D4477A" w:rsidP="00D4477A">
      <w:pPr>
        <w:numPr>
          <w:ilvl w:val="2"/>
          <w:numId w:val="1"/>
        </w:numPr>
        <w:tabs>
          <w:tab w:val="clear" w:pos="2160"/>
          <w:tab w:val="num" w:pos="993"/>
        </w:tabs>
        <w:spacing w:after="120"/>
        <w:ind w:hanging="1309"/>
        <w:jc w:val="both"/>
        <w:rPr>
          <w:sz w:val="21"/>
          <w:szCs w:val="21"/>
        </w:rPr>
      </w:pPr>
      <w:r>
        <w:rPr>
          <w:sz w:val="21"/>
          <w:szCs w:val="21"/>
        </w:rPr>
        <w:t xml:space="preserve">  </w:t>
      </w:r>
      <w:r w:rsidR="005B329A" w:rsidRPr="005B329A">
        <w:rPr>
          <w:sz w:val="21"/>
          <w:szCs w:val="21"/>
        </w:rPr>
        <w:t>technické normy vztahující se k materiálům a činnostem prováděných na základě této smlouvy;</w:t>
      </w:r>
    </w:p>
    <w:p w14:paraId="73719A48" w14:textId="77777777" w:rsidR="00260CF6" w:rsidRPr="00260CF6" w:rsidRDefault="00224502" w:rsidP="00D4477A">
      <w:pPr>
        <w:numPr>
          <w:ilvl w:val="2"/>
          <w:numId w:val="1"/>
        </w:numPr>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6A352B21" w14:textId="77777777" w:rsidR="00561C4C" w:rsidRPr="003A245C" w:rsidRDefault="00561C4C" w:rsidP="00561C4C">
      <w:pPr>
        <w:spacing w:before="120" w:after="120"/>
        <w:ind w:left="540"/>
        <w:jc w:val="both"/>
        <w:rPr>
          <w:sz w:val="21"/>
          <w:szCs w:val="21"/>
        </w:rPr>
      </w:pPr>
    </w:p>
    <w:p w14:paraId="14C474CC" w14:textId="77777777" w:rsidR="00561C4C" w:rsidRPr="003A245C" w:rsidRDefault="00561C4C" w:rsidP="00561C4C">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4FC1677D" w14:textId="57FADDB0" w:rsidR="00561C4C" w:rsidRPr="00E9032C" w:rsidRDefault="00561C4C" w:rsidP="00561C4C">
      <w:pPr>
        <w:numPr>
          <w:ilvl w:val="6"/>
          <w:numId w:val="13"/>
        </w:numPr>
        <w:tabs>
          <w:tab w:val="clear" w:pos="5040"/>
          <w:tab w:val="num" w:pos="567"/>
        </w:tabs>
        <w:spacing w:before="120" w:after="120"/>
        <w:ind w:left="540" w:hanging="540"/>
        <w:jc w:val="both"/>
        <w:rPr>
          <w:sz w:val="21"/>
          <w:szCs w:val="21"/>
        </w:rPr>
      </w:pPr>
      <w:r w:rsidRPr="00E9032C">
        <w:rPr>
          <w:sz w:val="21"/>
          <w:szCs w:val="21"/>
        </w:rPr>
        <w:t xml:space="preserve">Zhotovitel dopracuje </w:t>
      </w:r>
      <w:r>
        <w:rPr>
          <w:sz w:val="21"/>
          <w:szCs w:val="21"/>
        </w:rPr>
        <w:t xml:space="preserve">povinně </w:t>
      </w:r>
      <w:r w:rsidRPr="00E9032C">
        <w:rPr>
          <w:sz w:val="21"/>
          <w:szCs w:val="21"/>
        </w:rPr>
        <w:t xml:space="preserve">RDS </w:t>
      </w:r>
      <w:r>
        <w:rPr>
          <w:sz w:val="21"/>
          <w:szCs w:val="21"/>
        </w:rPr>
        <w:t xml:space="preserve"> na objekty SO 101.1, SO 150 a SO 301.2, na ostatní objekty pouze</w:t>
      </w:r>
      <w:r w:rsidR="00530F3C">
        <w:rPr>
          <w:sz w:val="21"/>
          <w:szCs w:val="21"/>
        </w:rPr>
        <w:t xml:space="preserve"> </w:t>
      </w:r>
      <w:r>
        <w:rPr>
          <w:sz w:val="21"/>
          <w:szCs w:val="21"/>
        </w:rPr>
        <w:t xml:space="preserve">pokud bude zhotovitel mít za to, že ji bude potřebovat. </w:t>
      </w:r>
      <w:r w:rsidRPr="006E6861">
        <w:rPr>
          <w:sz w:val="21"/>
          <w:szCs w:val="21"/>
        </w:rPr>
        <w:t>RDS bude zpracována v souladu s právními předpisy a s aktuálně účinnou Směrnicí Ministerstva dopravy pro</w:t>
      </w:r>
      <w:r>
        <w:rPr>
          <w:sz w:val="21"/>
          <w:szCs w:val="21"/>
        </w:rPr>
        <w:t> </w:t>
      </w:r>
      <w:r w:rsidRPr="006E6861">
        <w:rPr>
          <w:sz w:val="21"/>
          <w:szCs w:val="21"/>
        </w:rPr>
        <w:t>dokumentaci staveb pozemních komunikací</w:t>
      </w:r>
      <w:r>
        <w:rPr>
          <w:sz w:val="21"/>
          <w:szCs w:val="21"/>
        </w:rPr>
        <w:t xml:space="preserve"> ověřena osobou s autorizací </w:t>
      </w:r>
      <w:r w:rsidRPr="00620FD7">
        <w:rPr>
          <w:sz w:val="21"/>
          <w:szCs w:val="21"/>
        </w:rPr>
        <w:t>pro</w:t>
      </w:r>
      <w:r>
        <w:rPr>
          <w:sz w:val="21"/>
          <w:szCs w:val="21"/>
        </w:rPr>
        <w:t xml:space="preserve"> příslušný</w:t>
      </w:r>
      <w:r w:rsidRPr="00620FD7">
        <w:rPr>
          <w:sz w:val="21"/>
          <w:szCs w:val="21"/>
        </w:rPr>
        <w:t xml:space="preserve"> </w:t>
      </w:r>
      <w:r>
        <w:rPr>
          <w:sz w:val="21"/>
          <w:szCs w:val="21"/>
        </w:rPr>
        <w:t>obor</w:t>
      </w:r>
      <w:r w:rsidRPr="00620FD7">
        <w:rPr>
          <w:sz w:val="21"/>
          <w:szCs w:val="21"/>
        </w:rPr>
        <w:t>.</w:t>
      </w:r>
      <w:r w:rsidRPr="006E6861">
        <w:rPr>
          <w:sz w:val="21"/>
          <w:szCs w:val="21"/>
        </w:rPr>
        <w:t xml:space="preserve"> </w:t>
      </w:r>
      <w:r w:rsidRPr="004C59E8">
        <w:rPr>
          <w:sz w:val="21"/>
          <w:szCs w:val="21"/>
        </w:rPr>
        <w:t>Je-li pro</w:t>
      </w:r>
      <w:r>
        <w:rPr>
          <w:sz w:val="21"/>
          <w:szCs w:val="21"/>
        </w:rPr>
        <w:t> zpracování RDS</w:t>
      </w:r>
      <w:r w:rsidRPr="004C59E8">
        <w:rPr>
          <w:sz w:val="21"/>
          <w:szCs w:val="21"/>
        </w:rPr>
        <w:t xml:space="preserve"> na určitý objekt požadována jiná odborná způsobilost, než je uvedeno ve větě druhé tohoto odstavce, je zhotovitel povinen zajistit zpracování </w:t>
      </w:r>
      <w:r>
        <w:rPr>
          <w:sz w:val="21"/>
          <w:szCs w:val="21"/>
        </w:rPr>
        <w:t>RDS</w:t>
      </w:r>
      <w:r w:rsidRPr="004C59E8">
        <w:rPr>
          <w:sz w:val="21"/>
          <w:szCs w:val="21"/>
        </w:rPr>
        <w:t xml:space="preserve"> takovou osobou. </w:t>
      </w:r>
      <w:r w:rsidRPr="007569CF">
        <w:rPr>
          <w:sz w:val="21"/>
          <w:szCs w:val="21"/>
        </w:rPr>
        <w:t xml:space="preserve">RDS bude předána </w:t>
      </w:r>
      <w:r w:rsidRPr="00465399">
        <w:rPr>
          <w:color w:val="000000" w:themeColor="text1"/>
          <w:sz w:val="21"/>
          <w:szCs w:val="21"/>
        </w:rPr>
        <w:t xml:space="preserve">4x </w:t>
      </w:r>
      <w:r w:rsidRPr="007569CF">
        <w:rPr>
          <w:sz w:val="21"/>
          <w:szCs w:val="21"/>
        </w:rPr>
        <w:t>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Pr>
          <w:sz w:val="21"/>
          <w:szCs w:val="21"/>
        </w:rPr>
        <w:t xml:space="preserve"> nebo *.dgn</w:t>
      </w:r>
      <w:r w:rsidRPr="007569CF">
        <w:rPr>
          <w:sz w:val="21"/>
          <w:szCs w:val="21"/>
        </w:rPr>
        <w:t>). Výkresy musí být strukturovány tak, aby umožňovaly standardní práci ve smyslu obecných zvyklostí, tj. zejména rozvržení do hladin, používání samostatných hladin pro kóty, texty a šrafy apod. Barvy musí odpovídat tištěnému v</w:t>
      </w:r>
      <w:r>
        <w:rPr>
          <w:sz w:val="21"/>
          <w:szCs w:val="21"/>
        </w:rPr>
        <w:t xml:space="preserve">ýstupu. </w:t>
      </w:r>
      <w:r w:rsidRPr="00E9032C">
        <w:rPr>
          <w:sz w:val="21"/>
          <w:szCs w:val="21"/>
        </w:rPr>
        <w:t>Výkresy vytvořené programem Microstation mohou být ve formátu *.dg</w:t>
      </w:r>
      <w:r>
        <w:rPr>
          <w:sz w:val="21"/>
          <w:szCs w:val="21"/>
        </w:rPr>
        <w:t>n nebo *.dwg .</w:t>
      </w:r>
    </w:p>
    <w:p w14:paraId="49ABF4C9" w14:textId="77777777" w:rsidR="00561C4C" w:rsidRDefault="00561C4C" w:rsidP="00561C4C">
      <w:pPr>
        <w:pStyle w:val="Odstavecseseznamem"/>
        <w:numPr>
          <w:ilvl w:val="0"/>
          <w:numId w:val="39"/>
        </w:numPr>
        <w:spacing w:before="120" w:after="120"/>
        <w:ind w:left="567" w:hanging="567"/>
        <w:jc w:val="both"/>
        <w:rPr>
          <w:sz w:val="21"/>
          <w:szCs w:val="21"/>
        </w:rPr>
      </w:pPr>
      <w:r w:rsidRPr="0085032C">
        <w:rPr>
          <w:sz w:val="21"/>
          <w:szCs w:val="21"/>
        </w:rPr>
        <w:t>Zhotovitel je povinen předat objednateli návrh RDS 1x v tištěné podobě a 1x elektronicky, a to do 30 dnů od uzavření této smlouvy; část RDS k pracím, které mají být provedeny před předáním návrhu RDS budou předány vždy před zahájením těchto prací.</w:t>
      </w:r>
    </w:p>
    <w:p w14:paraId="64DA9CB5" w14:textId="77777777" w:rsidR="00561C4C" w:rsidRDefault="00561C4C" w:rsidP="00561C4C">
      <w:pPr>
        <w:pStyle w:val="Odstavecseseznamem"/>
        <w:spacing w:before="120" w:after="120"/>
        <w:ind w:left="567"/>
        <w:jc w:val="both"/>
        <w:rPr>
          <w:sz w:val="21"/>
          <w:szCs w:val="21"/>
        </w:rPr>
      </w:pPr>
    </w:p>
    <w:p w14:paraId="31BAB5DB" w14:textId="77777777" w:rsidR="00561C4C" w:rsidRPr="00E37757" w:rsidRDefault="00561C4C" w:rsidP="00561C4C">
      <w:pPr>
        <w:pStyle w:val="Odstavecseseznamem"/>
        <w:numPr>
          <w:ilvl w:val="0"/>
          <w:numId w:val="39"/>
        </w:numPr>
        <w:spacing w:before="120" w:after="120"/>
        <w:ind w:left="567" w:hanging="567"/>
        <w:jc w:val="both"/>
        <w:rPr>
          <w:sz w:val="21"/>
          <w:szCs w:val="21"/>
        </w:rPr>
      </w:pPr>
      <w:r w:rsidRPr="0085032C">
        <w:rPr>
          <w:sz w:val="21"/>
          <w:szCs w:val="21"/>
        </w:rPr>
        <w:lastRenderedPageBreak/>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62DF4DD3" w14:textId="77777777" w:rsidR="00561C4C" w:rsidRDefault="00561C4C" w:rsidP="00561C4C">
      <w:pPr>
        <w:pStyle w:val="Odstavecseseznamem"/>
        <w:numPr>
          <w:ilvl w:val="0"/>
          <w:numId w:val="39"/>
        </w:numPr>
        <w:spacing w:before="120" w:after="120"/>
        <w:ind w:left="567" w:hanging="567"/>
        <w:jc w:val="both"/>
        <w:rPr>
          <w:sz w:val="21"/>
          <w:szCs w:val="21"/>
        </w:rPr>
      </w:pPr>
      <w:r w:rsidRPr="0085032C">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2BB98B7E" w14:textId="77777777" w:rsidR="00561C4C" w:rsidRPr="00035E3D" w:rsidRDefault="00561C4C" w:rsidP="00561C4C">
      <w:pPr>
        <w:pStyle w:val="Odstavecseseznamem"/>
        <w:numPr>
          <w:ilvl w:val="0"/>
          <w:numId w:val="39"/>
        </w:numPr>
        <w:spacing w:before="120" w:after="120"/>
        <w:ind w:left="567" w:hanging="567"/>
        <w:jc w:val="both"/>
        <w:rPr>
          <w:sz w:val="21"/>
          <w:szCs w:val="21"/>
        </w:rPr>
      </w:pPr>
      <w:r w:rsidRPr="0085032C">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3719A54" w14:textId="77777777" w:rsidR="00534691" w:rsidRDefault="00534691" w:rsidP="00534691">
      <w:pPr>
        <w:pStyle w:val="Odstavecseseznamem"/>
        <w:keepNext/>
        <w:keepLines/>
        <w:tabs>
          <w:tab w:val="num" w:pos="567"/>
        </w:tabs>
        <w:spacing w:before="120" w:after="120"/>
        <w:rPr>
          <w:b/>
          <w:smallCaps/>
          <w:spacing w:val="20"/>
          <w:sz w:val="16"/>
          <w:szCs w:val="16"/>
        </w:rPr>
      </w:pPr>
    </w:p>
    <w:p w14:paraId="3D726FBB" w14:textId="77777777" w:rsidR="00561C4C" w:rsidRPr="0047238C" w:rsidRDefault="00561C4C" w:rsidP="00534691">
      <w:pPr>
        <w:pStyle w:val="Odstavecseseznamem"/>
        <w:keepNext/>
        <w:keepLines/>
        <w:tabs>
          <w:tab w:val="num" w:pos="567"/>
        </w:tabs>
        <w:spacing w:before="120" w:after="120"/>
        <w:rPr>
          <w:b/>
          <w:smallCaps/>
          <w:spacing w:val="20"/>
          <w:sz w:val="16"/>
          <w:szCs w:val="16"/>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1309BA1A"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2D26D93A"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 xml:space="preserve">Poloha a výškové uložení sítí bude zdokumentováno na samostatné příloze. </w:t>
      </w:r>
      <w:r w:rsidR="00E97393">
        <w:rPr>
          <w:sz w:val="21"/>
          <w:szCs w:val="21"/>
        </w:rPr>
        <w:t xml:space="preserve">Geodetické zaměření stavby bude zakresleno do </w:t>
      </w:r>
      <w:r w:rsidR="00CD79E6">
        <w:rPr>
          <w:sz w:val="21"/>
          <w:szCs w:val="21"/>
        </w:rPr>
        <w:t>katastrální mapy</w:t>
      </w:r>
      <w:r w:rsidR="00E97393">
        <w:rPr>
          <w:sz w:val="21"/>
          <w:szCs w:val="21"/>
        </w:rPr>
        <w:t xml:space="preserve">. </w:t>
      </w:r>
      <w:r w:rsidR="00534691" w:rsidRPr="003A245C">
        <w:rPr>
          <w:sz w:val="21"/>
          <w:szCs w:val="21"/>
        </w:rPr>
        <w:t>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2CF39082"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povinen konzultovat se správcem stavby.</w:t>
      </w:r>
    </w:p>
    <w:p w14:paraId="150EEF7C" w14:textId="77777777"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lastRenderedPageBreak/>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386" w:type="dxa"/>
            <w:gridSpan w:val="2"/>
          </w:tcPr>
          <w:p w14:paraId="73719A66" w14:textId="6EE500C3" w:rsidR="00456FA1" w:rsidRPr="00D95314" w:rsidRDefault="00467357" w:rsidP="003A36C5">
            <w:pPr>
              <w:tabs>
                <w:tab w:val="num" w:pos="0"/>
              </w:tabs>
              <w:spacing w:before="120" w:after="120"/>
              <w:rPr>
                <w:b/>
                <w:sz w:val="21"/>
                <w:szCs w:val="21"/>
              </w:rPr>
            </w:pPr>
            <w:r w:rsidRPr="00D95314">
              <w:rPr>
                <w:b/>
                <w:sz w:val="21"/>
                <w:szCs w:val="21"/>
              </w:rPr>
              <w:t xml:space="preserve">do </w:t>
            </w:r>
            <w:r w:rsidR="003A36C5">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95314">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305DEB2E"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2E3EB7">
              <w:rPr>
                <w:sz w:val="21"/>
                <w:szCs w:val="21"/>
              </w:rPr>
              <w:t>a předání stavby</w:t>
            </w:r>
          </w:p>
        </w:tc>
        <w:tc>
          <w:tcPr>
            <w:tcW w:w="4961" w:type="dxa"/>
          </w:tcPr>
          <w:p w14:paraId="73719A6A" w14:textId="13DC9C6A" w:rsidR="003A414C" w:rsidRPr="00D95314" w:rsidRDefault="00B06449" w:rsidP="003A36C5">
            <w:pPr>
              <w:tabs>
                <w:tab w:val="num" w:pos="-19"/>
                <w:tab w:val="left" w:pos="180"/>
                <w:tab w:val="right" w:pos="4745"/>
              </w:tabs>
              <w:spacing w:before="120" w:after="120"/>
              <w:rPr>
                <w:b/>
                <w:sz w:val="21"/>
                <w:szCs w:val="21"/>
              </w:rPr>
            </w:pPr>
            <w:r w:rsidRPr="00465399">
              <w:rPr>
                <w:b/>
                <w:color w:val="000000" w:themeColor="text1"/>
                <w:sz w:val="21"/>
                <w:szCs w:val="21"/>
              </w:rPr>
              <w:t>d</w:t>
            </w:r>
            <w:r w:rsidR="00E37757" w:rsidRPr="00465399">
              <w:rPr>
                <w:b/>
                <w:color w:val="000000" w:themeColor="text1"/>
                <w:sz w:val="21"/>
                <w:szCs w:val="21"/>
              </w:rPr>
              <w:t xml:space="preserve">o </w:t>
            </w:r>
            <w:r w:rsidR="00530F3C">
              <w:rPr>
                <w:b/>
                <w:color w:val="000000" w:themeColor="text1"/>
                <w:sz w:val="21"/>
                <w:szCs w:val="21"/>
              </w:rPr>
              <w:t>10.12</w:t>
            </w:r>
            <w:r w:rsidR="00332A14">
              <w:rPr>
                <w:b/>
                <w:color w:val="000000" w:themeColor="text1"/>
                <w:sz w:val="21"/>
                <w:szCs w:val="21"/>
              </w:rPr>
              <w:t>.2020</w:t>
            </w:r>
            <w:r w:rsidR="00425279" w:rsidRPr="00465399">
              <w:rPr>
                <w:b/>
                <w:color w:val="000000" w:themeColor="text1"/>
                <w:sz w:val="21"/>
                <w:szCs w:val="21"/>
              </w:rPr>
              <w:t xml:space="preserve"> </w:t>
            </w:r>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150F397A" w:rsidR="002E3EB7" w:rsidRPr="0096212D" w:rsidRDefault="005A7744" w:rsidP="0047238C">
            <w:pPr>
              <w:tabs>
                <w:tab w:val="num" w:pos="0"/>
              </w:tabs>
              <w:spacing w:before="120" w:after="120"/>
              <w:ind w:left="-19" w:firstLine="19"/>
              <w:jc w:val="both"/>
              <w:rPr>
                <w:sz w:val="21"/>
                <w:szCs w:val="21"/>
              </w:rPr>
            </w:pPr>
            <w:r w:rsidRPr="0096212D">
              <w:rPr>
                <w:sz w:val="21"/>
                <w:szCs w:val="21"/>
              </w:rPr>
              <w:t>Předání a převzetí díla</w:t>
            </w:r>
            <w:r w:rsidR="002E3EB7">
              <w:rPr>
                <w:sz w:val="21"/>
                <w:szCs w:val="21"/>
              </w:rPr>
              <w:t xml:space="preserve"> vyjma geometrických plánů</w:t>
            </w:r>
          </w:p>
        </w:tc>
        <w:tc>
          <w:tcPr>
            <w:tcW w:w="4961" w:type="dxa"/>
          </w:tcPr>
          <w:p w14:paraId="73719A6E" w14:textId="041CB333" w:rsidR="002E3EB7" w:rsidRPr="00D95314" w:rsidRDefault="008A2886" w:rsidP="0047238C">
            <w:pPr>
              <w:tabs>
                <w:tab w:val="num" w:pos="540"/>
              </w:tabs>
              <w:spacing w:before="120" w:after="120"/>
              <w:rPr>
                <w:b/>
                <w:sz w:val="21"/>
                <w:szCs w:val="21"/>
              </w:rPr>
            </w:pPr>
            <w:r w:rsidRPr="00D95314">
              <w:rPr>
                <w:b/>
                <w:sz w:val="21"/>
                <w:szCs w:val="21"/>
              </w:rPr>
              <w:t xml:space="preserve">do 30 dnů od dokončení </w:t>
            </w:r>
            <w:r w:rsidR="00286E72">
              <w:rPr>
                <w:b/>
                <w:sz w:val="21"/>
                <w:szCs w:val="21"/>
              </w:rPr>
              <w:t xml:space="preserve">a předání </w:t>
            </w:r>
            <w:r w:rsidR="002E3EB7">
              <w:rPr>
                <w:b/>
                <w:sz w:val="21"/>
                <w:szCs w:val="21"/>
              </w:rPr>
              <w:t>celé stavby</w:t>
            </w:r>
          </w:p>
        </w:tc>
      </w:tr>
      <w:tr w:rsidR="0047238C" w:rsidRPr="0096212D" w14:paraId="70AA2C49" w14:textId="77777777" w:rsidTr="00D95314">
        <w:trPr>
          <w:gridAfter w:val="1"/>
          <w:wAfter w:w="425" w:type="dxa"/>
          <w:trHeight w:val="256"/>
        </w:trPr>
        <w:tc>
          <w:tcPr>
            <w:tcW w:w="792" w:type="dxa"/>
          </w:tcPr>
          <w:p w14:paraId="1D0D2DD0" w14:textId="77777777" w:rsidR="0047238C" w:rsidRPr="0096212D"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96212D" w:rsidRDefault="0047238C" w:rsidP="00FB53CC">
            <w:pPr>
              <w:tabs>
                <w:tab w:val="num" w:pos="0"/>
              </w:tabs>
              <w:spacing w:before="120" w:after="120"/>
              <w:ind w:left="-19" w:firstLine="19"/>
              <w:jc w:val="both"/>
              <w:rPr>
                <w:sz w:val="21"/>
                <w:szCs w:val="21"/>
              </w:rPr>
            </w:pPr>
            <w:r w:rsidRPr="0047238C">
              <w:rPr>
                <w:sz w:val="21"/>
                <w:szCs w:val="21"/>
              </w:rPr>
              <w:t>Předání a převzetí geometrických plánů</w:t>
            </w:r>
          </w:p>
        </w:tc>
        <w:tc>
          <w:tcPr>
            <w:tcW w:w="4961" w:type="dxa"/>
          </w:tcPr>
          <w:p w14:paraId="1EA31004" w14:textId="7F705C59" w:rsidR="0047238C" w:rsidRPr="00D95314" w:rsidRDefault="0047238C" w:rsidP="003A36C5">
            <w:pPr>
              <w:tabs>
                <w:tab w:val="num" w:pos="540"/>
              </w:tabs>
              <w:spacing w:before="120" w:after="120"/>
              <w:rPr>
                <w:b/>
                <w:sz w:val="21"/>
                <w:szCs w:val="21"/>
              </w:rPr>
            </w:pPr>
            <w:r w:rsidRPr="0047238C">
              <w:rPr>
                <w:b/>
                <w:sz w:val="21"/>
                <w:szCs w:val="21"/>
              </w:rPr>
              <w:t xml:space="preserve">do </w:t>
            </w:r>
            <w:r w:rsidR="003A36C5">
              <w:rPr>
                <w:b/>
                <w:sz w:val="21"/>
                <w:szCs w:val="21"/>
              </w:rPr>
              <w:t>60</w:t>
            </w:r>
            <w:r w:rsidRPr="0047238C">
              <w:rPr>
                <w:b/>
                <w:sz w:val="21"/>
                <w:szCs w:val="21"/>
              </w:rPr>
              <w:t xml:space="preserve"> dnů od dokončení a předání celé stavby</w:t>
            </w:r>
          </w:p>
        </w:tc>
      </w:tr>
    </w:tbl>
    <w:p w14:paraId="73719A74" w14:textId="0FE6C414" w:rsidR="00D00D76" w:rsidRDefault="00D95314" w:rsidP="00FB40E9">
      <w:pPr>
        <w:keepNext/>
        <w:keepLines/>
        <w:spacing w:before="120" w:after="120"/>
        <w:ind w:left="539"/>
        <w:jc w:val="both"/>
        <w:rPr>
          <w:sz w:val="21"/>
          <w:szCs w:val="21"/>
        </w:rPr>
      </w:pPr>
      <w:r>
        <w:rPr>
          <w:sz w:val="21"/>
          <w:szCs w:val="21"/>
        </w:rPr>
        <w:t>Dřívější plnění je</w:t>
      </w:r>
      <w:r w:rsidR="00E37757">
        <w:rPr>
          <w:sz w:val="21"/>
          <w:szCs w:val="21"/>
        </w:rPr>
        <w:t xml:space="preserve"> možné</w:t>
      </w:r>
      <w:r>
        <w:rPr>
          <w:sz w:val="21"/>
          <w:szCs w:val="21"/>
        </w:rPr>
        <w:t>.</w:t>
      </w:r>
    </w:p>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0B51C2B5" w14:textId="5991DB95" w:rsidR="005A47D4" w:rsidRDefault="005A47D4" w:rsidP="00FB40E9">
      <w:pPr>
        <w:numPr>
          <w:ilvl w:val="2"/>
          <w:numId w:val="3"/>
        </w:numPr>
        <w:tabs>
          <w:tab w:val="clear" w:pos="2160"/>
          <w:tab w:val="num" w:pos="993"/>
        </w:tabs>
        <w:ind w:left="1083" w:hanging="181"/>
        <w:jc w:val="both"/>
        <w:rPr>
          <w:sz w:val="21"/>
          <w:szCs w:val="21"/>
        </w:rPr>
      </w:pPr>
      <w:r w:rsidRPr="005A47D4">
        <w:rPr>
          <w:sz w:val="21"/>
          <w:szCs w:val="21"/>
        </w:rPr>
        <w:t>výpočet hluku ze stavební činnosti</w:t>
      </w:r>
      <w:r>
        <w:rPr>
          <w:sz w:val="21"/>
          <w:szCs w:val="21"/>
        </w:rPr>
        <w:t>;</w:t>
      </w:r>
    </w:p>
    <w:p w14:paraId="73719A77" w14:textId="6B2512E9"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r w:rsidR="00332A14">
        <w:rPr>
          <w:sz w:val="21"/>
          <w:szCs w:val="21"/>
        </w:rPr>
        <w:t>.</w:t>
      </w:r>
    </w:p>
    <w:p w14:paraId="2B9C116E" w14:textId="50E7E25C" w:rsidR="00DD22B4" w:rsidRPr="00DD22B4" w:rsidRDefault="00530F3C" w:rsidP="00FB53CC">
      <w:pPr>
        <w:pStyle w:val="Odstavecseseznamem"/>
        <w:numPr>
          <w:ilvl w:val="0"/>
          <w:numId w:val="3"/>
        </w:numPr>
        <w:tabs>
          <w:tab w:val="clear" w:pos="720"/>
          <w:tab w:val="num" w:pos="567"/>
        </w:tabs>
        <w:spacing w:before="120" w:after="120"/>
        <w:ind w:left="567" w:hanging="567"/>
        <w:jc w:val="both"/>
        <w:rPr>
          <w:sz w:val="21"/>
          <w:szCs w:val="21"/>
        </w:rPr>
      </w:pPr>
      <w:r>
        <w:rPr>
          <w:sz w:val="21"/>
          <w:szCs w:val="21"/>
        </w:rPr>
        <w:t>Zhotovitel je oprávněn kdykoliv</w:t>
      </w:r>
      <w:r w:rsidR="008A3081">
        <w:rPr>
          <w:sz w:val="21"/>
          <w:szCs w:val="21"/>
        </w:rPr>
        <w:t xml:space="preserve"> po předání</w:t>
      </w:r>
      <w:r>
        <w:rPr>
          <w:sz w:val="21"/>
          <w:szCs w:val="21"/>
        </w:rPr>
        <w:t xml:space="preserve"> a převzetí prostoru staveniště zahájit</w:t>
      </w:r>
      <w:r w:rsidR="00194B6B">
        <w:rPr>
          <w:sz w:val="21"/>
          <w:szCs w:val="21"/>
        </w:rPr>
        <w:t xml:space="preserve"> stavební práce.</w:t>
      </w:r>
      <w:r>
        <w:rPr>
          <w:sz w:val="21"/>
          <w:szCs w:val="21"/>
        </w:rPr>
        <w:t xml:space="preserve"> </w:t>
      </w:r>
      <w:r w:rsidR="00DD22B4" w:rsidRPr="008A3081">
        <w:rPr>
          <w:sz w:val="21"/>
          <w:szCs w:val="21"/>
        </w:rPr>
        <w:t xml:space="preserve"> Stavební práce budou prováděny v souladu s harmonogramem prací, který je součástí této sml</w:t>
      </w:r>
      <w:r w:rsidR="00332A14" w:rsidRPr="008A3081">
        <w:rPr>
          <w:sz w:val="21"/>
          <w:szCs w:val="21"/>
        </w:rPr>
        <w:t xml:space="preserve">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0A713A5C" w:rsidR="00FB53CC" w:rsidRPr="008D5CD0" w:rsidRDefault="00224502" w:rsidP="00E37757">
      <w:pPr>
        <w:numPr>
          <w:ilvl w:val="2"/>
          <w:numId w:val="14"/>
        </w:numPr>
        <w:tabs>
          <w:tab w:val="clear" w:pos="2160"/>
          <w:tab w:val="num" w:pos="993"/>
        </w:tabs>
        <w:ind w:left="993" w:hanging="142"/>
        <w:jc w:val="both"/>
        <w:rPr>
          <w:sz w:val="21"/>
          <w:szCs w:val="21"/>
        </w:rPr>
      </w:pPr>
      <w:r w:rsidRPr="008D5CD0">
        <w:rPr>
          <w:sz w:val="21"/>
          <w:szCs w:val="21"/>
        </w:rPr>
        <w:t xml:space="preserve">práce a dodávky k odstranění případných </w:t>
      </w:r>
      <w:r w:rsidR="000F130C" w:rsidRPr="008D5CD0">
        <w:rPr>
          <w:sz w:val="21"/>
          <w:szCs w:val="21"/>
        </w:rPr>
        <w:t xml:space="preserve">zjevných drobných </w:t>
      </w:r>
      <w:r w:rsidRPr="008D5CD0">
        <w:rPr>
          <w:sz w:val="21"/>
          <w:szCs w:val="21"/>
        </w:rPr>
        <w:t>vad stavby nebránících užívání stavby k jejímu účelu</w:t>
      </w:r>
      <w:r w:rsidR="00465399" w:rsidRPr="008D5CD0">
        <w:rPr>
          <w:sz w:val="21"/>
          <w:szCs w:val="21"/>
        </w:rPr>
        <w:t>,</w:t>
      </w:r>
    </w:p>
    <w:p w14:paraId="73719A7F" w14:textId="5D4AF8AE" w:rsidR="00224502" w:rsidRPr="008D5CD0" w:rsidRDefault="00224502" w:rsidP="00B65287">
      <w:pPr>
        <w:numPr>
          <w:ilvl w:val="2"/>
          <w:numId w:val="14"/>
        </w:numPr>
        <w:tabs>
          <w:tab w:val="clear" w:pos="2160"/>
          <w:tab w:val="num" w:pos="993"/>
        </w:tabs>
        <w:ind w:left="993" w:hanging="142"/>
        <w:jc w:val="both"/>
        <w:rPr>
          <w:sz w:val="21"/>
          <w:szCs w:val="21"/>
        </w:rPr>
      </w:pPr>
      <w:r w:rsidRPr="008D5CD0">
        <w:rPr>
          <w:sz w:val="21"/>
          <w:szCs w:val="21"/>
        </w:rPr>
        <w:t>vyčištěné prostory staveniště</w:t>
      </w:r>
      <w:r w:rsidR="00B65287" w:rsidRPr="008D5CD0">
        <w:rPr>
          <w:sz w:val="21"/>
          <w:szCs w:val="21"/>
        </w:rPr>
        <w:t>.</w:t>
      </w:r>
    </w:p>
    <w:p w14:paraId="73719A81" w14:textId="37CF7ED4" w:rsidR="00224502" w:rsidRPr="00662749" w:rsidRDefault="00224502" w:rsidP="000908CA">
      <w:pPr>
        <w:spacing w:before="120" w:after="120"/>
        <w:ind w:left="540"/>
        <w:jc w:val="both"/>
        <w:rPr>
          <w:sz w:val="21"/>
          <w:szCs w:val="21"/>
        </w:rPr>
      </w:pPr>
      <w:r w:rsidRPr="008D5CD0">
        <w:rPr>
          <w:sz w:val="21"/>
          <w:szCs w:val="21"/>
        </w:rPr>
        <w:t xml:space="preserve">Předání a převzetí díla </w:t>
      </w:r>
      <w:r w:rsidR="00286E72" w:rsidRPr="008D5CD0">
        <w:rPr>
          <w:sz w:val="21"/>
          <w:szCs w:val="21"/>
        </w:rPr>
        <w:t xml:space="preserve">vyjma geometrických plánů </w:t>
      </w:r>
      <w:r w:rsidRPr="008D5CD0">
        <w:rPr>
          <w:sz w:val="21"/>
          <w:szCs w:val="21"/>
        </w:rPr>
        <w:t>nemůže být ukončeno, dokud nebude zjištěno, že je celé dílo dle 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16BAD8C6"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vyjma geometrických plánů a 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3719A87" w14:textId="7796793D" w:rsidR="00E23A84" w:rsidRDefault="005245D1" w:rsidP="009B32C8">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xml:space="preserve">).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w:t>
      </w:r>
      <w:r w:rsidR="00DD22B4" w:rsidRPr="00FC35FC">
        <w:rPr>
          <w:sz w:val="21"/>
          <w:szCs w:val="21"/>
        </w:rPr>
        <w:lastRenderedPageBreak/>
        <w:t>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5550DFF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bookmarkStart w:id="0" w:name="_GoBack"/>
            <w:bookmarkEnd w:id="0"/>
            <w:r w:rsidRPr="003A245C">
              <w:rPr>
                <w:b/>
                <w:smallCaps/>
                <w:spacing w:val="20"/>
                <w:sz w:val="21"/>
                <w:szCs w:val="21"/>
              </w:rPr>
              <w:t>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3516D5F6" w14:textId="77777777" w:rsidR="00101E3C" w:rsidRPr="0096212D" w:rsidRDefault="00101E3C" w:rsidP="00101E3C">
      <w:pPr>
        <w:ind w:left="1032"/>
        <w:jc w:val="both"/>
        <w:rPr>
          <w:sz w:val="21"/>
          <w:szCs w:val="21"/>
        </w:rPr>
      </w:pP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FB40E9">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6FA6351C"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332A14">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lastRenderedPageBreak/>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77777777" w:rsidR="002870C9" w:rsidRPr="0096212D" w:rsidRDefault="002870C9"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54BCAA18"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530F3C">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52C0F813"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20E64944" w:rsidR="00224502" w:rsidRPr="003A245C" w:rsidRDefault="00332A14" w:rsidP="0086525E">
      <w:pPr>
        <w:numPr>
          <w:ilvl w:val="1"/>
          <w:numId w:val="15"/>
        </w:numPr>
        <w:tabs>
          <w:tab w:val="num" w:pos="900"/>
        </w:tabs>
        <w:spacing w:before="120" w:after="120"/>
        <w:ind w:left="896" w:hanging="357"/>
        <w:jc w:val="both"/>
        <w:rPr>
          <w:sz w:val="21"/>
          <w:szCs w:val="21"/>
        </w:rPr>
      </w:pPr>
      <w:r>
        <w:rPr>
          <w:sz w:val="21"/>
          <w:szCs w:val="21"/>
        </w:rPr>
        <w:lastRenderedPageBreak/>
        <w:t>K prověření plnění</w:t>
      </w:r>
      <w:r w:rsidR="00224502" w:rsidRPr="003A245C">
        <w:rPr>
          <w:sz w:val="21"/>
          <w:szCs w:val="21"/>
        </w:rPr>
        <w:t xml:space="preserve">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1E932E2E" w14:textId="3F44586C" w:rsidR="00140D7B" w:rsidRPr="00332A14" w:rsidRDefault="00224502" w:rsidP="00332A14">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297EC99C" w14:textId="5BA4DB74" w:rsidR="00140D7B" w:rsidRPr="00101E3C" w:rsidRDefault="00140D7B" w:rsidP="00101E3C">
      <w:pPr>
        <w:numPr>
          <w:ilvl w:val="5"/>
          <w:numId w:val="15"/>
        </w:numPr>
        <w:tabs>
          <w:tab w:val="clear" w:pos="4320"/>
          <w:tab w:val="num" w:pos="1080"/>
        </w:tabs>
        <w:ind w:left="1083" w:hanging="181"/>
        <w:jc w:val="both"/>
        <w:rPr>
          <w:sz w:val="21"/>
          <w:szCs w:val="21"/>
        </w:rPr>
      </w:pPr>
      <w:r w:rsidRPr="00DA6BBB">
        <w:rPr>
          <w:sz w:val="21"/>
          <w:szCs w:val="21"/>
        </w:rPr>
        <w:t>záznam o hlavní prohlídce silnice prováděné při uvedení stavby do provozu</w:t>
      </w:r>
      <w:r>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483B143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F20CFB">
        <w:rPr>
          <w:sz w:val="21"/>
          <w:szCs w:val="21"/>
        </w:rPr>
        <w:t>11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599DB927" w:rsidR="00D738CD" w:rsidRPr="0096212D" w:rsidRDefault="00D738CD" w:rsidP="00332A14">
      <w:pPr>
        <w:numPr>
          <w:ilvl w:val="1"/>
          <w:numId w:val="15"/>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 xml:space="preserve">cího </w:t>
      </w:r>
      <w:r w:rsidRPr="00D738CD">
        <w:rPr>
          <w:sz w:val="21"/>
          <w:szCs w:val="21"/>
        </w:rPr>
        <w:t>nelz</w:t>
      </w:r>
      <w:r w:rsidR="00332A14">
        <w:rPr>
          <w:sz w:val="21"/>
          <w:szCs w:val="21"/>
        </w:rPr>
        <w:t xml:space="preserve">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A51DED2" w14:textId="77777777" w:rsidR="00D738CD" w:rsidRPr="0055158D" w:rsidRDefault="00D738CD" w:rsidP="00D738CD">
      <w:pPr>
        <w:numPr>
          <w:ilvl w:val="1"/>
          <w:numId w:val="15"/>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D738CD" w:rsidRPr="0055158D" w14:paraId="09A09A9C" w14:textId="77777777" w:rsidTr="007713D9">
        <w:trPr>
          <w:trHeight w:val="539"/>
        </w:trPr>
        <w:tc>
          <w:tcPr>
            <w:tcW w:w="4110" w:type="dxa"/>
          </w:tcPr>
          <w:p w14:paraId="11DDF19D" w14:textId="77777777" w:rsidR="00D738CD" w:rsidRPr="0055158D" w:rsidRDefault="00D738CD" w:rsidP="007713D9">
            <w:pPr>
              <w:tabs>
                <w:tab w:val="left" w:pos="61"/>
              </w:tabs>
              <w:spacing w:before="120" w:after="120"/>
              <w:ind w:left="61"/>
              <w:jc w:val="both"/>
              <w:rPr>
                <w:sz w:val="21"/>
                <w:szCs w:val="21"/>
              </w:rPr>
            </w:pPr>
            <w:r w:rsidRPr="0055158D">
              <w:rPr>
                <w:sz w:val="21"/>
                <w:szCs w:val="21"/>
              </w:rPr>
              <w:t>Název a adresa obalovny</w:t>
            </w:r>
          </w:p>
        </w:tc>
        <w:tc>
          <w:tcPr>
            <w:tcW w:w="3686" w:type="dxa"/>
          </w:tcPr>
          <w:p w14:paraId="0A8AC6EA" w14:textId="77777777" w:rsidR="00D738CD" w:rsidRPr="0055158D" w:rsidRDefault="00D738CD" w:rsidP="007713D9">
            <w:pPr>
              <w:tabs>
                <w:tab w:val="left" w:pos="61"/>
              </w:tabs>
              <w:spacing w:before="120" w:after="120"/>
              <w:ind w:left="61"/>
              <w:jc w:val="center"/>
              <w:rPr>
                <w:sz w:val="21"/>
                <w:szCs w:val="21"/>
              </w:rPr>
            </w:pPr>
            <w:r w:rsidRPr="0055158D">
              <w:rPr>
                <w:sz w:val="21"/>
                <w:szCs w:val="21"/>
              </w:rPr>
              <w:t>Název poddodavatele, v případě zajištění poddodavatelsky</w:t>
            </w:r>
          </w:p>
        </w:tc>
        <w:tc>
          <w:tcPr>
            <w:tcW w:w="1809" w:type="dxa"/>
          </w:tcPr>
          <w:p w14:paraId="08FDBF4D" w14:textId="77777777" w:rsidR="00D738CD" w:rsidRPr="0055158D" w:rsidRDefault="00D738CD" w:rsidP="007713D9">
            <w:pPr>
              <w:tabs>
                <w:tab w:val="left" w:pos="61"/>
              </w:tabs>
              <w:spacing w:before="120" w:after="120"/>
              <w:ind w:left="61"/>
              <w:jc w:val="both"/>
              <w:rPr>
                <w:sz w:val="21"/>
                <w:szCs w:val="21"/>
              </w:rPr>
            </w:pPr>
            <w:r w:rsidRPr="0055158D">
              <w:rPr>
                <w:sz w:val="21"/>
                <w:szCs w:val="21"/>
              </w:rPr>
              <w:t>IČO případného poddodavatele</w:t>
            </w:r>
          </w:p>
        </w:tc>
      </w:tr>
      <w:tr w:rsidR="00D738CD" w:rsidRPr="0055158D" w14:paraId="27E6D2AD" w14:textId="77777777" w:rsidTr="007713D9">
        <w:trPr>
          <w:trHeight w:val="556"/>
        </w:trPr>
        <w:tc>
          <w:tcPr>
            <w:tcW w:w="4110" w:type="dxa"/>
          </w:tcPr>
          <w:p w14:paraId="7157F789"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686" w:type="dxa"/>
          </w:tcPr>
          <w:p w14:paraId="56C02AB2" w14:textId="77777777" w:rsidR="00D738CD" w:rsidRPr="0055158D" w:rsidRDefault="00D738CD" w:rsidP="007713D9">
            <w:pPr>
              <w:tabs>
                <w:tab w:val="left" w:pos="61"/>
                <w:tab w:val="left" w:pos="6300"/>
              </w:tabs>
              <w:spacing w:before="120" w:after="120"/>
              <w:ind w:left="61"/>
              <w:jc w:val="center"/>
              <w:rPr>
                <w:b/>
                <w:sz w:val="21"/>
                <w:szCs w:val="21"/>
                <w:highlight w:val="yellow"/>
              </w:rPr>
            </w:pPr>
            <w:r w:rsidRPr="0055158D">
              <w:rPr>
                <w:b/>
                <w:sz w:val="21"/>
                <w:szCs w:val="21"/>
                <w:highlight w:val="yellow"/>
              </w:rPr>
              <w:t>***</w:t>
            </w:r>
          </w:p>
        </w:tc>
        <w:tc>
          <w:tcPr>
            <w:tcW w:w="1809" w:type="dxa"/>
          </w:tcPr>
          <w:p w14:paraId="2532C61B"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4922FAC7" w14:textId="70B319C3" w:rsidR="00D738CD" w:rsidRDefault="00D738CD" w:rsidP="00D738CD">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5FE0E16D"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lastRenderedPageBreak/>
        <w:t xml:space="preserve">Objednatelem </w:t>
      </w:r>
      <w:r w:rsidR="00371DBA">
        <w:rPr>
          <w:sz w:val="21"/>
          <w:szCs w:val="21"/>
        </w:rPr>
        <w:t>je</w:t>
      </w:r>
      <w:r w:rsidR="00C87815">
        <w:rPr>
          <w:sz w:val="21"/>
          <w:szCs w:val="21"/>
        </w:rPr>
        <w:t xml:space="preserve"> </w:t>
      </w:r>
      <w:r w:rsidRPr="0028657A">
        <w:rPr>
          <w:sz w:val="21"/>
          <w:szCs w:val="21"/>
        </w:rPr>
        <w:t>určen koordinátor BOZP na staveništi (dále jen „koordinátor BOZP“).</w:t>
      </w:r>
    </w:p>
    <w:p w14:paraId="73719AE6" w14:textId="77777777" w:rsidR="00447E11" w:rsidRPr="003A245C" w:rsidRDefault="000A70C7" w:rsidP="00735186">
      <w:pPr>
        <w:numPr>
          <w:ilvl w:val="1"/>
          <w:numId w:val="15"/>
        </w:numPr>
        <w:tabs>
          <w:tab w:val="clear" w:pos="1443"/>
          <w:tab w:val="num" w:pos="1134"/>
        </w:tabs>
        <w:spacing w:before="120" w:after="120"/>
        <w:ind w:left="1134" w:hanging="567"/>
        <w:jc w:val="both"/>
        <w:rPr>
          <w:sz w:val="21"/>
          <w:szCs w:val="21"/>
        </w:rPr>
      </w:pPr>
      <w:r w:rsidRPr="0028657A">
        <w:rPr>
          <w:sz w:val="21"/>
          <w:szCs w:val="21"/>
        </w:rPr>
        <w:t>Zhotovitel je povinen poskytnout koordinátorovi BOZP součinnost</w:t>
      </w:r>
      <w:r w:rsidR="00E15729" w:rsidRPr="0028657A">
        <w:rPr>
          <w:sz w:val="21"/>
          <w:szCs w:val="21"/>
        </w:rPr>
        <w:t xml:space="preserve"> a dále </w:t>
      </w:r>
      <w:r w:rsidR="00641818" w:rsidRPr="0028657A">
        <w:rPr>
          <w:sz w:val="21"/>
          <w:szCs w:val="21"/>
        </w:rPr>
        <w:t>se zavazuje</w:t>
      </w:r>
      <w:r w:rsidR="00641818" w:rsidRPr="003A245C">
        <w:rPr>
          <w:sz w:val="21"/>
          <w:szCs w:val="21"/>
        </w:rPr>
        <w:t xml:space="preserve"> nejpozději </w:t>
      </w:r>
      <w:r w:rsidR="009D2F41" w:rsidRPr="003A245C">
        <w:rPr>
          <w:sz w:val="21"/>
          <w:szCs w:val="21"/>
        </w:rPr>
        <w:t>do</w:t>
      </w:r>
      <w:r w:rsidR="009D2F41">
        <w:rPr>
          <w:sz w:val="21"/>
          <w:szCs w:val="21"/>
        </w:rPr>
        <w:t> </w:t>
      </w:r>
      <w:r w:rsidR="00C02BAC" w:rsidRPr="003A245C">
        <w:rPr>
          <w:sz w:val="21"/>
          <w:szCs w:val="21"/>
        </w:rPr>
        <w:t>3</w:t>
      </w:r>
      <w:r w:rsidR="009D2F41">
        <w:rPr>
          <w:sz w:val="21"/>
          <w:szCs w:val="21"/>
        </w:rPr>
        <w:t> </w:t>
      </w:r>
      <w:r w:rsidR="00C02BAC" w:rsidRPr="003A245C">
        <w:rPr>
          <w:sz w:val="21"/>
          <w:szCs w:val="21"/>
        </w:rPr>
        <w:t>kalendářních</w:t>
      </w:r>
      <w:r w:rsidR="00641818" w:rsidRPr="003A245C">
        <w:rPr>
          <w:sz w:val="21"/>
          <w:szCs w:val="21"/>
        </w:rPr>
        <w:t xml:space="preserve"> dnů </w:t>
      </w:r>
      <w:r w:rsidR="00E15729" w:rsidRPr="003A245C">
        <w:rPr>
          <w:sz w:val="21"/>
          <w:szCs w:val="21"/>
        </w:rPr>
        <w:t>provést nápravná opatření navržená koordinátorem BOZP a schválená objednatelem.</w:t>
      </w:r>
    </w:p>
    <w:p w14:paraId="73719AE7" w14:textId="40DF83C1" w:rsidR="00C1408F" w:rsidRPr="009B32C8" w:rsidRDefault="00E6740D" w:rsidP="008479B6">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sidR="0093645E" w:rsidRPr="009B32C8">
        <w:rPr>
          <w:color w:val="000000" w:themeColor="text1"/>
          <w:sz w:val="21"/>
          <w:szCs w:val="21"/>
        </w:rPr>
        <w:t>je</w:t>
      </w:r>
      <w:r w:rsidRPr="009B32C8">
        <w:rPr>
          <w:color w:val="000000" w:themeColor="text1"/>
          <w:sz w:val="21"/>
          <w:szCs w:val="21"/>
        </w:rPr>
        <w:t xml:space="preserve"> určen autorský dozor (dále jen „AD“)</w:t>
      </w:r>
      <w:r w:rsidR="004A37FE">
        <w:rPr>
          <w:color w:val="000000" w:themeColor="text1"/>
          <w:sz w:val="21"/>
          <w:szCs w:val="21"/>
        </w:rPr>
        <w:t xml:space="preserve"> a</w:t>
      </w:r>
      <w:r w:rsidR="004A37FE" w:rsidRPr="001D01A1">
        <w:rPr>
          <w:color w:val="000000" w:themeColor="text1"/>
          <w:sz w:val="21"/>
          <w:szCs w:val="21"/>
        </w:rPr>
        <w:t xml:space="preserve"> externí technický dozor</w:t>
      </w:r>
      <w:r w:rsidR="004A37FE" w:rsidRPr="003A245C">
        <w:rPr>
          <w:color w:val="000000" w:themeColor="text1"/>
          <w:sz w:val="21"/>
          <w:szCs w:val="21"/>
        </w:rPr>
        <w:t xml:space="preserve"> (dále jen „TDE“)</w:t>
      </w:r>
      <w:r w:rsidR="00F620B9">
        <w:rPr>
          <w:color w:val="000000" w:themeColor="text1"/>
          <w:sz w:val="21"/>
          <w:szCs w:val="21"/>
        </w:rPr>
        <w:t>.</w:t>
      </w:r>
      <w:r w:rsidR="008479B6" w:rsidRPr="009B32C8">
        <w:rPr>
          <w:color w:val="000000" w:themeColor="text1"/>
          <w:sz w:val="21"/>
          <w:szCs w:val="21"/>
        </w:rPr>
        <w:t xml:space="preserve"> </w:t>
      </w:r>
      <w:r w:rsidRPr="009B32C8">
        <w:rPr>
          <w:color w:val="000000" w:themeColor="text1"/>
          <w:sz w:val="21"/>
          <w:szCs w:val="21"/>
        </w:rPr>
        <w:t xml:space="preserve"> Zhotovitel je</w:t>
      </w:r>
      <w:r w:rsidR="009D2F41" w:rsidRPr="009B32C8">
        <w:rPr>
          <w:color w:val="000000" w:themeColor="text1"/>
          <w:sz w:val="21"/>
          <w:szCs w:val="21"/>
        </w:rPr>
        <w:t> </w:t>
      </w:r>
      <w:r w:rsidRPr="009B32C8">
        <w:rPr>
          <w:color w:val="000000" w:themeColor="text1"/>
          <w:sz w:val="21"/>
          <w:szCs w:val="21"/>
        </w:rPr>
        <w:t>povinen poskytnout součinnost určenému AD</w:t>
      </w:r>
      <w:r w:rsidR="004A37FE">
        <w:rPr>
          <w:color w:val="000000" w:themeColor="text1"/>
          <w:sz w:val="21"/>
          <w:szCs w:val="21"/>
        </w:rPr>
        <w:t xml:space="preserve"> a TDE</w:t>
      </w:r>
      <w:r w:rsidR="00F620B9">
        <w:rPr>
          <w:color w:val="000000" w:themeColor="text1"/>
          <w:sz w:val="21"/>
          <w:szCs w:val="21"/>
        </w:rPr>
        <w:t>.</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045C24E7" w14:textId="39A29E3D" w:rsidR="004A37FE" w:rsidRDefault="004A37FE" w:rsidP="004A37FE">
      <w:pPr>
        <w:numPr>
          <w:ilvl w:val="0"/>
          <w:numId w:val="15"/>
        </w:numPr>
        <w:tabs>
          <w:tab w:val="clear" w:pos="720"/>
          <w:tab w:val="num" w:pos="540"/>
        </w:tabs>
        <w:spacing w:before="120" w:after="120"/>
        <w:ind w:left="540" w:hanging="540"/>
        <w:jc w:val="both"/>
        <w:rPr>
          <w:sz w:val="21"/>
          <w:szCs w:val="21"/>
        </w:rPr>
      </w:pPr>
      <w:r w:rsidRPr="002F2562">
        <w:rPr>
          <w:sz w:val="21"/>
          <w:szCs w:val="21"/>
        </w:rPr>
        <w:t>Zhotovitel bere na vědomí, že</w:t>
      </w:r>
      <w:r>
        <w:rPr>
          <w:sz w:val="21"/>
          <w:szCs w:val="21"/>
        </w:rPr>
        <w:t xml:space="preserve"> </w:t>
      </w:r>
      <w:r w:rsidRPr="002F2562">
        <w:rPr>
          <w:sz w:val="21"/>
          <w:szCs w:val="21"/>
        </w:rPr>
        <w:t>stavba</w:t>
      </w:r>
      <w:r>
        <w:rPr>
          <w:sz w:val="21"/>
          <w:szCs w:val="21"/>
        </w:rPr>
        <w:t xml:space="preserve"> bude</w:t>
      </w:r>
      <w:r w:rsidRPr="002F2562">
        <w:rPr>
          <w:sz w:val="21"/>
          <w:szCs w:val="21"/>
        </w:rPr>
        <w:t xml:space="preserve"> prováděna za</w:t>
      </w:r>
      <w:r>
        <w:rPr>
          <w:sz w:val="21"/>
          <w:szCs w:val="21"/>
        </w:rPr>
        <w:t xml:space="preserve"> úplné uzavírky.</w:t>
      </w:r>
    </w:p>
    <w:p w14:paraId="12996D04" w14:textId="2E748BEC" w:rsidR="00E97393" w:rsidRPr="004A37FE" w:rsidRDefault="00E97393" w:rsidP="004A37FE">
      <w:pPr>
        <w:numPr>
          <w:ilvl w:val="0"/>
          <w:numId w:val="15"/>
        </w:numPr>
        <w:tabs>
          <w:tab w:val="clear" w:pos="720"/>
          <w:tab w:val="num" w:pos="540"/>
        </w:tabs>
        <w:spacing w:before="120" w:after="120"/>
        <w:ind w:left="540" w:hanging="540"/>
        <w:jc w:val="both"/>
        <w:rPr>
          <w:sz w:val="21"/>
          <w:szCs w:val="21"/>
        </w:rPr>
      </w:pPr>
      <w:r>
        <w:rPr>
          <w:sz w:val="21"/>
          <w:szCs w:val="21"/>
        </w:rPr>
        <w:t>Zhotovitel bere na vědomí, že pokládka obrusné vrstvy bude provedena najednou na celou šíři vozovky bez středové pracovní spáry.</w:t>
      </w:r>
    </w:p>
    <w:p w14:paraId="7C72A415" w14:textId="4D9D03B8" w:rsidR="00AB00B6" w:rsidRDefault="00AB00B6" w:rsidP="00AB00B6">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pracemi </w:t>
      </w:r>
      <w:r>
        <w:rPr>
          <w:sz w:val="21"/>
          <w:szCs w:val="21"/>
        </w:rPr>
        <w:t>města</w:t>
      </w:r>
      <w:r w:rsidR="00530F3C">
        <w:rPr>
          <w:sz w:val="21"/>
          <w:szCs w:val="21"/>
        </w:rPr>
        <w:t xml:space="preserve"> a Svazku vodovodů a kanalizací města  a obcí, </w:t>
      </w:r>
      <w:r>
        <w:rPr>
          <w:sz w:val="21"/>
          <w:szCs w:val="21"/>
        </w:rPr>
        <w:t xml:space="preserve"> příp. s dalšími investory pohybujícími se v místě plnění</w:t>
      </w:r>
      <w:r w:rsidRPr="00DD507B">
        <w:rPr>
          <w:sz w:val="21"/>
          <w:szCs w:val="21"/>
        </w:rPr>
        <w:t>.</w:t>
      </w:r>
    </w:p>
    <w:p w14:paraId="71EC5701" w14:textId="51817F68" w:rsidR="006D6D82" w:rsidRPr="00AB00B6" w:rsidRDefault="006D6D82" w:rsidP="00AB00B6">
      <w:pPr>
        <w:numPr>
          <w:ilvl w:val="0"/>
          <w:numId w:val="15"/>
        </w:numPr>
        <w:tabs>
          <w:tab w:val="clear" w:pos="720"/>
          <w:tab w:val="num" w:pos="540"/>
        </w:tabs>
        <w:spacing w:before="120" w:after="120"/>
        <w:ind w:left="540" w:hanging="540"/>
        <w:jc w:val="both"/>
        <w:rPr>
          <w:sz w:val="21"/>
          <w:szCs w:val="21"/>
        </w:rPr>
      </w:pPr>
      <w:r>
        <w:rPr>
          <w:sz w:val="21"/>
          <w:szCs w:val="21"/>
        </w:rPr>
        <w:t>S ohledem na přeložky CETIN v investici města může dojít k odečtu části prací SO 401.1 (investice SÚS JMK).</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77777777" w:rsidR="00F017FF" w:rsidRDefault="009D2F41" w:rsidP="00FB40E9">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Pr>
          <w:sz w:val="21"/>
          <w:szCs w:val="21"/>
        </w:rPr>
        <w:t>;</w:t>
      </w:r>
    </w:p>
    <w:p w14:paraId="7D44A0BC" w14:textId="220347BF" w:rsidR="004A37FE" w:rsidRPr="0055158D" w:rsidRDefault="004A37FE" w:rsidP="00FB40E9">
      <w:pPr>
        <w:numPr>
          <w:ilvl w:val="2"/>
          <w:numId w:val="4"/>
        </w:numPr>
        <w:tabs>
          <w:tab w:val="clear" w:pos="2160"/>
          <w:tab w:val="num" w:pos="1418"/>
        </w:tabs>
        <w:ind w:left="1083" w:hanging="181"/>
        <w:jc w:val="both"/>
        <w:rPr>
          <w:sz w:val="21"/>
          <w:szCs w:val="21"/>
        </w:rPr>
      </w:pPr>
      <w:r w:rsidRPr="004A37FE">
        <w:rPr>
          <w:sz w:val="21"/>
          <w:szCs w:val="21"/>
        </w:rPr>
        <w:t>vytyčit veškeré inženýrské sítě v prostoru staveniště;</w:t>
      </w:r>
    </w:p>
    <w:p w14:paraId="0A63373C" w14:textId="77777777" w:rsidR="004A37FE" w:rsidRDefault="009D2F41" w:rsidP="00FB40E9">
      <w:pPr>
        <w:numPr>
          <w:ilvl w:val="2"/>
          <w:numId w:val="4"/>
        </w:numPr>
        <w:tabs>
          <w:tab w:val="clear" w:pos="2160"/>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4A37FE">
        <w:rPr>
          <w:sz w:val="21"/>
          <w:szCs w:val="21"/>
        </w:rPr>
        <w:t>;</w:t>
      </w:r>
    </w:p>
    <w:p w14:paraId="73719B03" w14:textId="76EA9938" w:rsidR="00615AF3" w:rsidRPr="004A37FE" w:rsidRDefault="004A37FE" w:rsidP="004A37FE">
      <w:pPr>
        <w:numPr>
          <w:ilvl w:val="2"/>
          <w:numId w:val="4"/>
        </w:numPr>
        <w:tabs>
          <w:tab w:val="clear" w:pos="2160"/>
          <w:tab w:val="num" w:pos="1418"/>
        </w:tabs>
        <w:ind w:left="1083" w:hanging="181"/>
        <w:jc w:val="both"/>
        <w:rPr>
          <w:sz w:val="21"/>
          <w:szCs w:val="21"/>
        </w:rPr>
      </w:pPr>
      <w:r w:rsidRPr="004A37FE">
        <w:rPr>
          <w:sz w:val="21"/>
          <w:szCs w:val="21"/>
        </w:rPr>
        <w:t>provést veškerá bezpečnostní opatření.</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Default="00224502" w:rsidP="00F620B9">
      <w:pPr>
        <w:numPr>
          <w:ilvl w:val="2"/>
          <w:numId w:val="4"/>
        </w:numPr>
        <w:tabs>
          <w:tab w:val="clear" w:pos="2160"/>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14:paraId="11984EC1" w14:textId="52DC1B37" w:rsidR="002A32DB" w:rsidRPr="002A32DB" w:rsidRDefault="002A32DB" w:rsidP="002A32DB">
      <w:pPr>
        <w:numPr>
          <w:ilvl w:val="2"/>
          <w:numId w:val="4"/>
        </w:numPr>
        <w:tabs>
          <w:tab w:val="clear" w:pos="2160"/>
          <w:tab w:val="num" w:pos="1418"/>
        </w:tabs>
        <w:ind w:left="1083" w:hanging="181"/>
        <w:jc w:val="both"/>
        <w:rPr>
          <w:sz w:val="21"/>
          <w:szCs w:val="21"/>
        </w:rPr>
      </w:pPr>
      <w:r>
        <w:rPr>
          <w:sz w:val="21"/>
          <w:szCs w:val="21"/>
        </w:rPr>
        <w:t>p</w:t>
      </w:r>
      <w:r w:rsidRPr="005A47D4">
        <w:rPr>
          <w:sz w:val="21"/>
          <w:szCs w:val="21"/>
        </w:rPr>
        <w:t>ovolení zvláštního užívání komunikací;</w:t>
      </w:r>
    </w:p>
    <w:p w14:paraId="29030E4B" w14:textId="01E9D63F" w:rsidR="005A47D4" w:rsidRPr="00F620B9" w:rsidRDefault="00D62877" w:rsidP="00F620B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lastRenderedPageBreak/>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7AE6E331"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D65F5D">
        <w:rPr>
          <w:sz w:val="21"/>
          <w:szCs w:val="21"/>
        </w:rPr>
        <w:t>y tato byla oprávněná dle čl. V</w:t>
      </w:r>
      <w:r w:rsidR="00530F3C">
        <w:rPr>
          <w:sz w:val="21"/>
          <w:szCs w:val="21"/>
        </w:rPr>
        <w:t>I</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65408D"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735186">
      <w:pPr>
        <w:numPr>
          <w:ilvl w:val="0"/>
          <w:numId w:val="8"/>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17F3AA1A"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E" w14:textId="77777777" w:rsidR="00224502"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lastRenderedPageBreak/>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1" w14:textId="745C9968"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CCBC8CE" w:rsidR="00D738CD" w:rsidRPr="003C7273"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1775D212" w14:textId="2304B635" w:rsidR="00530F3C" w:rsidRDefault="00530F3C" w:rsidP="00D738CD">
      <w:pPr>
        <w:numPr>
          <w:ilvl w:val="2"/>
          <w:numId w:val="8"/>
        </w:numPr>
        <w:tabs>
          <w:tab w:val="clear" w:pos="2160"/>
          <w:tab w:val="num" w:pos="1080"/>
        </w:tabs>
        <w:ind w:left="1080"/>
        <w:jc w:val="both"/>
        <w:rPr>
          <w:sz w:val="21"/>
          <w:szCs w:val="21"/>
        </w:rPr>
      </w:pPr>
      <w:r>
        <w:rPr>
          <w:sz w:val="21"/>
          <w:szCs w:val="21"/>
        </w:rPr>
        <w:t>udělit souhlas ke zpracované RDS;</w:t>
      </w:r>
    </w:p>
    <w:p w14:paraId="146B6D08" w14:textId="32D7AF88" w:rsidR="00D738CD" w:rsidRDefault="00D738CD" w:rsidP="00D738CD">
      <w:pPr>
        <w:numPr>
          <w:ilvl w:val="2"/>
          <w:numId w:val="8"/>
        </w:numPr>
        <w:tabs>
          <w:tab w:val="clear" w:pos="2160"/>
          <w:tab w:val="num" w:pos="1080"/>
        </w:tabs>
        <w:ind w:left="1080"/>
        <w:jc w:val="both"/>
        <w:rPr>
          <w:sz w:val="21"/>
          <w:szCs w:val="21"/>
        </w:rPr>
      </w:pPr>
      <w:r w:rsidRPr="00D738CD">
        <w:rPr>
          <w:sz w:val="21"/>
          <w:szCs w:val="21"/>
        </w:rPr>
        <w:t>přebírat od zhotovitele změnové listy;</w:t>
      </w:r>
    </w:p>
    <w:p w14:paraId="73719B37" w14:textId="016CAE6F" w:rsidR="005F1061" w:rsidRPr="00D738CD" w:rsidRDefault="00D738CD" w:rsidP="00D738CD">
      <w:pPr>
        <w:numPr>
          <w:ilvl w:val="2"/>
          <w:numId w:val="8"/>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14:paraId="73719B38" w14:textId="5E9D0FE5" w:rsidR="00224502" w:rsidRPr="00D738CD" w:rsidRDefault="00224502" w:rsidP="00B65287">
      <w:pPr>
        <w:pStyle w:val="Odstavecseseznamem"/>
        <w:numPr>
          <w:ilvl w:val="0"/>
          <w:numId w:val="8"/>
        </w:numPr>
        <w:tabs>
          <w:tab w:val="clear" w:pos="720"/>
          <w:tab w:val="num" w:pos="567"/>
        </w:tabs>
        <w:spacing w:before="120" w:after="120"/>
        <w:ind w:hanging="72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5A5484BF" w:rsidR="00224502" w:rsidRPr="003A245C" w:rsidRDefault="00224502" w:rsidP="00D738CD">
      <w:pPr>
        <w:numPr>
          <w:ilvl w:val="0"/>
          <w:numId w:val="8"/>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0585DAEB" w:rsidR="00D738CD" w:rsidRPr="003A245C" w:rsidRDefault="00D738CD" w:rsidP="00D738CD">
      <w:pPr>
        <w:spacing w:before="120" w:after="120"/>
        <w:ind w:left="720"/>
        <w:jc w:val="both"/>
        <w:rPr>
          <w:sz w:val="21"/>
          <w:szCs w:val="21"/>
        </w:rPr>
      </w:pPr>
      <w:r w:rsidRPr="003A245C">
        <w:rPr>
          <w:sz w:val="21"/>
          <w:szCs w:val="21"/>
        </w:rPr>
        <w:t>Stavbyvedoucí</w:t>
      </w:r>
      <w:r>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1261366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B06449">
        <w:trPr>
          <w:trHeight w:val="559"/>
        </w:trPr>
        <w:tc>
          <w:tcPr>
            <w:tcW w:w="0" w:type="auto"/>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6F5F0C8D" w14:textId="5A884491" w:rsidR="00B06449" w:rsidRPr="00577903" w:rsidRDefault="00B06449" w:rsidP="00B06449">
            <w:pPr>
              <w:tabs>
                <w:tab w:val="num" w:pos="432"/>
              </w:tabs>
              <w:spacing w:before="120" w:after="120"/>
              <w:rPr>
                <w:sz w:val="21"/>
                <w:szCs w:val="21"/>
              </w:rPr>
            </w:pPr>
            <w:r>
              <w:rPr>
                <w:sz w:val="21"/>
                <w:szCs w:val="21"/>
              </w:rPr>
              <w:t xml:space="preserve">        </w:t>
            </w:r>
            <w:r w:rsidRPr="00577903">
              <w:rPr>
                <w:sz w:val="21"/>
                <w:szCs w:val="21"/>
              </w:rPr>
              <w:t xml:space="preserve">Vodorovné </w:t>
            </w:r>
            <w:r>
              <w:rPr>
                <w:sz w:val="21"/>
                <w:szCs w:val="21"/>
              </w:rPr>
              <w:t xml:space="preserve">dopravní </w:t>
            </w:r>
            <w:r w:rsidRPr="00577903">
              <w:rPr>
                <w:sz w:val="21"/>
                <w:szCs w:val="21"/>
              </w:rPr>
              <w:t>značení plastem</w:t>
            </w:r>
          </w:p>
        </w:tc>
        <w:tc>
          <w:tcPr>
            <w:tcW w:w="1334" w:type="dxa"/>
          </w:tcPr>
          <w:p w14:paraId="5F7CC085" w14:textId="0293CEBF" w:rsidR="00B06449" w:rsidRDefault="00B06449" w:rsidP="00F620B9">
            <w:pPr>
              <w:tabs>
                <w:tab w:val="num" w:pos="72"/>
              </w:tabs>
              <w:spacing w:before="120" w:after="120"/>
              <w:ind w:left="72"/>
              <w:rPr>
                <w:sz w:val="21"/>
                <w:szCs w:val="21"/>
              </w:rPr>
            </w:pPr>
            <w:r w:rsidRPr="00577903">
              <w:rPr>
                <w:sz w:val="21"/>
                <w:szCs w:val="21"/>
              </w:rPr>
              <w:t xml:space="preserve">  60 měsíců</w:t>
            </w:r>
          </w:p>
          <w:p w14:paraId="196F45B2" w14:textId="77777777" w:rsidR="00B06449" w:rsidRPr="00577903" w:rsidRDefault="00B06449" w:rsidP="000D07B3">
            <w:pPr>
              <w:tabs>
                <w:tab w:val="num" w:pos="72"/>
              </w:tabs>
              <w:spacing w:before="120" w:after="120"/>
              <w:rPr>
                <w:sz w:val="21"/>
                <w:szCs w:val="21"/>
              </w:rPr>
            </w:pPr>
            <w:r>
              <w:rPr>
                <w:sz w:val="21"/>
                <w:szCs w:val="21"/>
              </w:rPr>
              <w:t xml:space="preserve">   </w:t>
            </w:r>
            <w:r w:rsidRPr="00577903">
              <w:rPr>
                <w:sz w:val="21"/>
                <w:szCs w:val="21"/>
              </w:rPr>
              <w:t>36 měsíců</w:t>
            </w:r>
          </w:p>
        </w:tc>
      </w:tr>
    </w:tbl>
    <w:p w14:paraId="73719B50" w14:textId="7472D833"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lastRenderedPageBreak/>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723A9075"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D65F5D">
              <w:rPr>
                <w:sz w:val="21"/>
                <w:szCs w:val="21"/>
              </w:rPr>
              <w:t>V</w:t>
            </w:r>
            <w:r w:rsidR="00530F3C">
              <w:rPr>
                <w:sz w:val="21"/>
                <w:szCs w:val="21"/>
              </w:rPr>
              <w:t>I</w:t>
            </w:r>
            <w:r w:rsidR="00AA0700" w:rsidRPr="00FC2873">
              <w:rPr>
                <w:sz w:val="21"/>
                <w:szCs w:val="21"/>
              </w:rPr>
              <w:t>. odst. 1. této smlouvy</w:t>
            </w:r>
          </w:p>
        </w:tc>
        <w:tc>
          <w:tcPr>
            <w:tcW w:w="2694" w:type="dxa"/>
            <w:vAlign w:val="bottom"/>
          </w:tcPr>
          <w:p w14:paraId="73719B57" w14:textId="2D56E3B9" w:rsidR="00224502" w:rsidRPr="00111FC0" w:rsidRDefault="00305D8A" w:rsidP="00B65287">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B65287">
              <w:rPr>
                <w:sz w:val="21"/>
                <w:szCs w:val="21"/>
              </w:rPr>
              <w:t>3</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46A81AF"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w:t>
            </w:r>
            <w:r w:rsidR="00530F3C">
              <w:rPr>
                <w:sz w:val="21"/>
                <w:szCs w:val="21"/>
              </w:rPr>
              <w:t xml:space="preserve">u harmonogram prací </w:t>
            </w:r>
            <w:r w:rsidRPr="00FC2873">
              <w:rPr>
                <w:sz w:val="21"/>
                <w:szCs w:val="21"/>
              </w:rPr>
              <w:t>věcnému v příloze č. 2 o více než 15 dnů</w:t>
            </w:r>
          </w:p>
        </w:tc>
        <w:tc>
          <w:tcPr>
            <w:tcW w:w="2694" w:type="dxa"/>
            <w:vAlign w:val="bottom"/>
          </w:tcPr>
          <w:p w14:paraId="73719B5A" w14:textId="192E2E64" w:rsidR="0037273A" w:rsidRPr="00111FC0" w:rsidRDefault="00D05B0E" w:rsidP="00B65287">
            <w:pPr>
              <w:tabs>
                <w:tab w:val="num" w:pos="525"/>
              </w:tabs>
              <w:spacing w:before="120" w:after="120"/>
              <w:ind w:left="525"/>
              <w:rPr>
                <w:sz w:val="21"/>
                <w:szCs w:val="21"/>
              </w:rPr>
            </w:pPr>
            <w:r>
              <w:rPr>
                <w:sz w:val="21"/>
                <w:szCs w:val="21"/>
              </w:rPr>
              <w:t xml:space="preserve"> </w:t>
            </w:r>
            <w:r w:rsidR="00F620B9">
              <w:rPr>
                <w:sz w:val="21"/>
                <w:szCs w:val="21"/>
              </w:rPr>
              <w:t xml:space="preserve"> </w:t>
            </w:r>
            <w:r w:rsidR="00B65287">
              <w:rPr>
                <w:sz w:val="21"/>
                <w:szCs w:val="21"/>
              </w:rPr>
              <w:t>3</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6D082550"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D65F5D">
              <w:rPr>
                <w:sz w:val="21"/>
                <w:szCs w:val="21"/>
              </w:rPr>
              <w:t>čl. V</w:t>
            </w:r>
            <w:r w:rsidR="00530F3C">
              <w:rPr>
                <w:sz w:val="21"/>
                <w:szCs w:val="21"/>
              </w:rPr>
              <w:t>I</w:t>
            </w:r>
            <w:r w:rsidRPr="00FC2873">
              <w:rPr>
                <w:sz w:val="21"/>
                <w:szCs w:val="21"/>
              </w:rPr>
              <w:t>. odst. 1. této smlouvy</w:t>
            </w:r>
          </w:p>
        </w:tc>
        <w:tc>
          <w:tcPr>
            <w:tcW w:w="2694" w:type="dxa"/>
            <w:vAlign w:val="bottom"/>
          </w:tcPr>
          <w:p w14:paraId="17E05DCF" w14:textId="7B31ECAA" w:rsidR="007551C5" w:rsidRDefault="00530F3C" w:rsidP="007551C5">
            <w:pPr>
              <w:tabs>
                <w:tab w:val="num" w:pos="525"/>
              </w:tabs>
              <w:spacing w:before="120" w:after="120"/>
              <w:ind w:left="525"/>
              <w:rPr>
                <w:sz w:val="21"/>
                <w:szCs w:val="21"/>
              </w:rPr>
            </w:pPr>
            <w:r>
              <w:rPr>
                <w:sz w:val="21"/>
                <w:szCs w:val="21"/>
              </w:rPr>
              <w:t xml:space="preserve">      5</w:t>
            </w:r>
            <w:r w:rsidR="007551C5" w:rsidRPr="0055158D">
              <w:rPr>
                <w:sz w:val="21"/>
                <w:szCs w:val="21"/>
              </w:rPr>
              <w:t>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3EEDE733" w:rsidR="00224502" w:rsidRPr="0055158D" w:rsidRDefault="00D05B0E" w:rsidP="00385842">
            <w:pPr>
              <w:tabs>
                <w:tab w:val="num" w:pos="525"/>
              </w:tabs>
              <w:spacing w:before="120" w:after="120"/>
              <w:ind w:left="525"/>
              <w:rPr>
                <w:sz w:val="21"/>
                <w:szCs w:val="21"/>
              </w:rPr>
            </w:pPr>
            <w:r>
              <w:rPr>
                <w:sz w:val="21"/>
                <w:szCs w:val="21"/>
              </w:rPr>
              <w:t xml:space="preserve"> </w:t>
            </w:r>
            <w:r w:rsidR="00F620B9">
              <w:rPr>
                <w:sz w:val="21"/>
                <w:szCs w:val="21"/>
              </w:rPr>
              <w:t xml:space="preserve"> </w:t>
            </w:r>
            <w:r w:rsidR="00B65287">
              <w:rPr>
                <w:sz w:val="21"/>
                <w:szCs w:val="21"/>
              </w:rPr>
              <w:t>3</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066BFCD6" w:rsidR="00224502" w:rsidRPr="00111FC0" w:rsidRDefault="00305D8A" w:rsidP="00B65287">
            <w:pPr>
              <w:tabs>
                <w:tab w:val="num" w:pos="525"/>
              </w:tabs>
              <w:spacing w:before="120" w:after="120"/>
              <w:ind w:left="525"/>
              <w:rPr>
                <w:sz w:val="21"/>
                <w:szCs w:val="21"/>
              </w:rPr>
            </w:pPr>
            <w:r>
              <w:rPr>
                <w:sz w:val="21"/>
                <w:szCs w:val="21"/>
              </w:rPr>
              <w:t xml:space="preserve">   </w:t>
            </w:r>
            <w:r w:rsidR="00B65287">
              <w:rPr>
                <w:sz w:val="21"/>
                <w:szCs w:val="21"/>
              </w:rPr>
              <w:t>1</w:t>
            </w:r>
            <w:r w:rsidR="00A40D71">
              <w:rPr>
                <w:sz w:val="21"/>
                <w:szCs w:val="21"/>
              </w:rPr>
              <w:t>.</w:t>
            </w:r>
            <w:r w:rsidR="00B65287">
              <w:rPr>
                <w:sz w:val="21"/>
                <w:szCs w:val="21"/>
              </w:rPr>
              <w:t>5</w:t>
            </w:r>
            <w:r w:rsidR="002A4703" w:rsidRPr="00111FC0">
              <w:rPr>
                <w:sz w:val="21"/>
                <w:szCs w:val="21"/>
              </w:rPr>
              <w:t>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67A5206D" w:rsidR="00224502" w:rsidRPr="00111FC0" w:rsidRDefault="00B65287" w:rsidP="00111FC0">
            <w:pPr>
              <w:tabs>
                <w:tab w:val="num" w:pos="525"/>
              </w:tabs>
              <w:spacing w:before="120" w:after="120"/>
              <w:ind w:left="525"/>
              <w:rPr>
                <w:sz w:val="21"/>
                <w:szCs w:val="21"/>
              </w:rPr>
            </w:pPr>
            <w:r>
              <w:rPr>
                <w:sz w:val="21"/>
                <w:szCs w:val="21"/>
              </w:rPr>
              <w:t xml:space="preserve">  5</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4C7CCAF7" w:rsidR="00B30916" w:rsidRPr="00FC2873" w:rsidRDefault="00B30916" w:rsidP="00111FC0">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odsouhlasených objednatelem ve lhůtě stanovené čl. 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77D1957D" w:rsidR="00B30916" w:rsidRPr="00111FC0" w:rsidRDefault="00D05B0E" w:rsidP="00B65287">
            <w:pPr>
              <w:tabs>
                <w:tab w:val="num" w:pos="525"/>
              </w:tabs>
              <w:spacing w:before="120" w:after="120"/>
              <w:ind w:left="525"/>
              <w:rPr>
                <w:sz w:val="21"/>
                <w:szCs w:val="21"/>
              </w:rPr>
            </w:pPr>
            <w:r>
              <w:rPr>
                <w:sz w:val="21"/>
                <w:szCs w:val="21"/>
              </w:rPr>
              <w:t xml:space="preserve"> </w:t>
            </w:r>
            <w:r w:rsidR="00F620B9">
              <w:rPr>
                <w:sz w:val="21"/>
                <w:szCs w:val="21"/>
              </w:rPr>
              <w:t xml:space="preserve">  </w:t>
            </w:r>
            <w:r w:rsidR="00B65287">
              <w:rPr>
                <w:sz w:val="21"/>
                <w:szCs w:val="21"/>
              </w:rPr>
              <w:t>5</w:t>
            </w:r>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lastRenderedPageBreak/>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16F01440"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06CB18B"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26C1DFAF" w:rsidR="002F2562" w:rsidRPr="002F2562"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r w:rsidR="002F2562" w:rsidRPr="002F2562">
        <w:rPr>
          <w:sz w:val="21"/>
          <w:szCs w:val="21"/>
        </w:rPr>
        <w:t xml:space="preserve">Smlouva nabývá účinnost zveřejněním v registru smluv dle odst. 12. tohoto článku. </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E" w14:textId="77777777"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lastRenderedPageBreak/>
        <w:t>Tato smlouva podléhá povinnosti zveřejnění dle zákona č. 340/2015 Sb. o registru smluv, v</w:t>
      </w:r>
      <w:r w:rsidR="008046D1">
        <w:rPr>
          <w:sz w:val="21"/>
          <w:szCs w:val="22"/>
        </w:rPr>
        <w:t>e znění pozdějších předpisů. U</w:t>
      </w:r>
      <w:r w:rsidR="00BA1878">
        <w:rPr>
          <w:sz w:val="21"/>
          <w:szCs w:val="22"/>
        </w:rPr>
        <w:t>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sidR="00562ED9">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p w14:paraId="2563880A" w14:textId="77777777" w:rsidR="008D5CD0" w:rsidRPr="008D5CD0" w:rsidRDefault="008D5CD0" w:rsidP="008D5CD0">
      <w:pPr>
        <w:tabs>
          <w:tab w:val="num" w:pos="567"/>
        </w:tabs>
        <w:spacing w:after="120"/>
        <w:jc w:val="both"/>
        <w:rPr>
          <w:sz w:val="21"/>
          <w:szCs w:val="22"/>
        </w:rPr>
      </w:pP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6920AA83"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00530F3C">
        <w:rPr>
          <w:b/>
          <w:bCs/>
          <w:smallCaps/>
          <w:spacing w:val="20"/>
          <w:sz w:val="21"/>
          <w:szCs w:val="21"/>
        </w:rPr>
        <w:t>Harmonogram prací</w:t>
      </w:r>
      <w:r w:rsidRPr="003A245C">
        <w:rPr>
          <w:b/>
          <w:bCs/>
          <w:smallCaps/>
          <w:spacing w:val="20"/>
          <w:sz w:val="21"/>
          <w:szCs w:val="21"/>
        </w:rPr>
        <w:t xml:space="preserve">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77777777"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mail: Jindrich.hochman@susjmk.cz</w:t>
      </w:r>
    </w:p>
    <w:p w14:paraId="73719BF2" w14:textId="77777777" w:rsidR="00224502" w:rsidRPr="009D2F41" w:rsidRDefault="00224502" w:rsidP="009F59CC">
      <w:pPr>
        <w:pStyle w:val="Zhlav"/>
        <w:spacing w:after="120"/>
        <w:jc w:val="both"/>
        <w:rPr>
          <w:b/>
          <w:bCs/>
          <w:smallCaps/>
          <w:color w:val="FF0000"/>
          <w:sz w:val="21"/>
          <w:szCs w:val="21"/>
        </w:rPr>
      </w:pPr>
    </w:p>
    <w:p w14:paraId="73719BF3" w14:textId="77777777" w:rsidR="00893AE9" w:rsidRPr="009D2F41" w:rsidRDefault="00224502" w:rsidP="001D716F">
      <w:pPr>
        <w:pStyle w:val="Zhlav"/>
        <w:spacing w:after="120"/>
        <w:jc w:val="both"/>
        <w:outlineLvl w:val="0"/>
        <w:rPr>
          <w:b/>
          <w:bCs/>
          <w:smallCaps/>
          <w:sz w:val="21"/>
          <w:szCs w:val="21"/>
        </w:rPr>
      </w:pPr>
      <w:r w:rsidRPr="009D2F41">
        <w:rPr>
          <w:b/>
          <w:bCs/>
          <w:smallCaps/>
          <w:sz w:val="21"/>
          <w:szCs w:val="21"/>
        </w:rPr>
        <w:t>Správce stavby</w:t>
      </w:r>
    </w:p>
    <w:p w14:paraId="2EFE3767" w14:textId="185E5135" w:rsidR="0060063F" w:rsidRPr="0060063F" w:rsidRDefault="00530F3C" w:rsidP="0060063F">
      <w:pPr>
        <w:pStyle w:val="Zhlav"/>
        <w:rPr>
          <w:bCs/>
          <w:color w:val="000000" w:themeColor="text1"/>
          <w:sz w:val="21"/>
          <w:szCs w:val="21"/>
        </w:rPr>
      </w:pPr>
      <w:r>
        <w:rPr>
          <w:bCs/>
          <w:color w:val="000000" w:themeColor="text1"/>
          <w:sz w:val="21"/>
          <w:szCs w:val="21"/>
        </w:rPr>
        <w:t>Ing. Daniel Hynk, vedoucí IÚ oblasti Sever, tel.: +420 739 480 187</w:t>
      </w:r>
    </w:p>
    <w:p w14:paraId="69A02B14" w14:textId="66CE0C24" w:rsidR="0060063F" w:rsidRPr="0060063F" w:rsidRDefault="0060063F" w:rsidP="0060063F">
      <w:pPr>
        <w:pStyle w:val="Zhlav"/>
        <w:rPr>
          <w:bCs/>
          <w:color w:val="000000" w:themeColor="text1"/>
          <w:sz w:val="21"/>
          <w:szCs w:val="21"/>
        </w:rPr>
      </w:pPr>
      <w:r w:rsidRPr="0060063F">
        <w:rPr>
          <w:bCs/>
          <w:color w:val="000000" w:themeColor="text1"/>
          <w:sz w:val="21"/>
          <w:szCs w:val="21"/>
        </w:rPr>
        <w:t xml:space="preserve">e-mail: </w:t>
      </w:r>
      <w:hyperlink r:id="rId13" w:history="1">
        <w:r w:rsidR="00530F3C" w:rsidRPr="004B6798">
          <w:rPr>
            <w:rStyle w:val="Hypertextovodkaz"/>
            <w:bCs/>
            <w:sz w:val="21"/>
            <w:szCs w:val="21"/>
          </w:rPr>
          <w:t>daniel.hynk@susjmk.cz</w:t>
        </w:r>
      </w:hyperlink>
      <w:r w:rsidRPr="0060063F">
        <w:rPr>
          <w:bCs/>
          <w:color w:val="000000" w:themeColor="text1"/>
          <w:sz w:val="21"/>
          <w:szCs w:val="21"/>
          <w:u w:val="single"/>
        </w:rPr>
        <w:t xml:space="preserve"> </w:t>
      </w:r>
    </w:p>
    <w:p w14:paraId="73719BF5" w14:textId="6ACF5509" w:rsidR="004B36D5" w:rsidRPr="00D810F0" w:rsidRDefault="004B36D5" w:rsidP="0058633E">
      <w:pPr>
        <w:pStyle w:val="Zhlav"/>
        <w:spacing w:after="120"/>
        <w:jc w:val="both"/>
        <w:rPr>
          <w:bCs/>
          <w:color w:val="0000FF" w:themeColor="hyperlink"/>
          <w:sz w:val="21"/>
          <w:szCs w:val="21"/>
          <w:u w:val="single"/>
        </w:rPr>
      </w:pPr>
    </w:p>
    <w:p w14:paraId="73719BFC" w14:textId="317F4980" w:rsidR="001D716F" w:rsidRPr="003A245C" w:rsidRDefault="001D716F" w:rsidP="001D716F">
      <w:pPr>
        <w:rPr>
          <w:b/>
          <w:bCs/>
          <w:sz w:val="21"/>
          <w:szCs w:val="21"/>
        </w:rPr>
      </w:pPr>
    </w:p>
    <w:p w14:paraId="7C46EF57" w14:textId="5139F300" w:rsidR="00A40D71" w:rsidRPr="009D2F41" w:rsidRDefault="00A40D71" w:rsidP="00A40D71">
      <w:pPr>
        <w:pStyle w:val="Zhlav"/>
        <w:spacing w:after="120"/>
        <w:jc w:val="both"/>
        <w:outlineLvl w:val="0"/>
        <w:rPr>
          <w:b/>
          <w:bCs/>
          <w:smallCaps/>
          <w:sz w:val="21"/>
          <w:szCs w:val="21"/>
        </w:rPr>
      </w:pPr>
      <w:r>
        <w:rPr>
          <w:b/>
          <w:bCs/>
          <w:smallCaps/>
          <w:sz w:val="21"/>
          <w:szCs w:val="21"/>
        </w:rPr>
        <w:t>Technický dozor investora</w:t>
      </w:r>
    </w:p>
    <w:p w14:paraId="1542E136" w14:textId="144C84CC" w:rsidR="00D810F0" w:rsidRPr="00D810F0" w:rsidRDefault="00530F3C" w:rsidP="00D810F0">
      <w:pPr>
        <w:pStyle w:val="Zhlav"/>
        <w:spacing w:after="120"/>
        <w:jc w:val="both"/>
        <w:rPr>
          <w:bCs/>
          <w:sz w:val="21"/>
          <w:szCs w:val="21"/>
        </w:rPr>
      </w:pPr>
      <w:r>
        <w:rPr>
          <w:bCs/>
          <w:sz w:val="21"/>
          <w:szCs w:val="21"/>
        </w:rPr>
        <w:t>Dagmar Šrámková Vavrisová</w:t>
      </w:r>
      <w:r w:rsidR="0060063F">
        <w:rPr>
          <w:bCs/>
          <w:sz w:val="21"/>
          <w:szCs w:val="21"/>
        </w:rPr>
        <w:t xml:space="preserve">, </w:t>
      </w:r>
      <w:r w:rsidR="00D810F0">
        <w:rPr>
          <w:sz w:val="22"/>
          <w:szCs w:val="22"/>
        </w:rPr>
        <w:t>tel. +420</w:t>
      </w:r>
      <w:r>
        <w:rPr>
          <w:sz w:val="22"/>
          <w:szCs w:val="22"/>
        </w:rPr>
        <w:t> 603 537 971</w:t>
      </w:r>
      <w:r w:rsidR="0060063F">
        <w:rPr>
          <w:sz w:val="22"/>
          <w:szCs w:val="22"/>
        </w:rPr>
        <w:t xml:space="preserve">, </w:t>
      </w:r>
      <w:r w:rsidR="00D810F0" w:rsidRPr="00D810F0">
        <w:rPr>
          <w:bCs/>
          <w:sz w:val="21"/>
          <w:szCs w:val="21"/>
        </w:rPr>
        <w:t>e-mail:</w:t>
      </w:r>
      <w:r w:rsidR="00D810F0">
        <w:rPr>
          <w:bCs/>
          <w:sz w:val="21"/>
          <w:szCs w:val="21"/>
        </w:rPr>
        <w:t xml:space="preserve"> </w:t>
      </w:r>
      <w:hyperlink r:id="rId14" w:history="1">
        <w:r w:rsidRPr="004B6798">
          <w:rPr>
            <w:rStyle w:val="Hypertextovodkaz"/>
            <w:bCs/>
            <w:sz w:val="21"/>
            <w:szCs w:val="21"/>
          </w:rPr>
          <w:t>dagmar.sramkovavavrisova@susjmk.cz</w:t>
        </w:r>
      </w:hyperlink>
    </w:p>
    <w:p w14:paraId="73719BFD" w14:textId="1E83D820" w:rsidR="006638A1" w:rsidRPr="00A40D71" w:rsidRDefault="006638A1" w:rsidP="009112D2">
      <w:pPr>
        <w:pStyle w:val="Zhlav"/>
        <w:spacing w:after="120"/>
        <w:jc w:val="both"/>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4" w14:textId="77777777" w:rsidR="00347933" w:rsidRPr="003A245C" w:rsidRDefault="00347933" w:rsidP="007F6932">
      <w:pPr>
        <w:spacing w:after="120"/>
        <w:jc w:val="both"/>
        <w:rPr>
          <w:sz w:val="21"/>
          <w:szCs w:val="21"/>
        </w:rPr>
      </w:pPr>
    </w:p>
    <w:p w14:paraId="12BD4379" w14:textId="77777777" w:rsidR="00D738CD" w:rsidRPr="003A245C" w:rsidRDefault="00D738CD" w:rsidP="00D738CD">
      <w:pPr>
        <w:spacing w:after="120"/>
        <w:jc w:val="both"/>
        <w:rPr>
          <w:sz w:val="21"/>
          <w:szCs w:val="21"/>
        </w:rPr>
      </w:pP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77777777" w:rsidR="00347933" w:rsidRPr="003A245C" w:rsidRDefault="00347933"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65408D">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65408D">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65408D">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65408D">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65408D">
              <w:rPr>
                <w:sz w:val="20"/>
              </w:rPr>
            </w:r>
            <w:r w:rsidR="0065408D">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34A51B5B"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FEDFA" w14:textId="77777777" w:rsidR="00EF5C06" w:rsidRDefault="00EF5C06">
      <w:r>
        <w:separator/>
      </w:r>
    </w:p>
  </w:endnote>
  <w:endnote w:type="continuationSeparator" w:id="0">
    <w:p w14:paraId="7A461B65" w14:textId="77777777" w:rsidR="00EF5C06" w:rsidRDefault="00EF5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12D7DA6A" w:rsidR="00EF5C06" w:rsidRPr="000A7553" w:rsidRDefault="00EF5C06"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5408D">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5408D">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2E17DF95" w:rsidR="00EF5C06" w:rsidRPr="006D1D93" w:rsidRDefault="00EF5C06"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5408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5408D">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6AD41" w14:textId="77777777" w:rsidR="00EF5C06" w:rsidRDefault="00EF5C06">
      <w:r>
        <w:separator/>
      </w:r>
    </w:p>
  </w:footnote>
  <w:footnote w:type="continuationSeparator" w:id="0">
    <w:p w14:paraId="4C6377FD" w14:textId="77777777" w:rsidR="00EF5C06" w:rsidRDefault="00EF5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414C14F9" w:rsidR="00EF5C06" w:rsidRPr="000A7553" w:rsidRDefault="00EF5C06" w:rsidP="00D943A3">
    <w:pPr>
      <w:pStyle w:val="Zhlav"/>
      <w:rPr>
        <w:b/>
        <w:bCs/>
        <w:color w:val="FF0000"/>
        <w:sz w:val="21"/>
        <w:szCs w:val="21"/>
      </w:rPr>
    </w:pPr>
    <w:r w:rsidRPr="001E52FE">
      <w:rPr>
        <w:b/>
        <w:bCs/>
        <w:i/>
        <w:smallCaps/>
        <w:spacing w:val="20"/>
        <w:sz w:val="20"/>
        <w:szCs w:val="20"/>
        <w:lang w:val="en-US"/>
      </w:rPr>
      <w:t>III/37424 BOSKOVICE, PILSKÉ ÚDOLÍ, MOSTY 37424 – 2,4, 3. STAVBA</w:t>
    </w:r>
    <w:r w:rsidRPr="001E52FE">
      <w:rPr>
        <w:b/>
        <w:bCs/>
        <w:i/>
        <w:smallCaps/>
        <w:spacing w:val="20"/>
        <w:sz w:val="20"/>
        <w:szCs w:val="20"/>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EF5C06" w:rsidRPr="000A7553" w:rsidRDefault="00EF5C06"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EF5C06" w:rsidRPr="003C7273" w:rsidRDefault="00EF5C06">
    <w:pPr>
      <w:rPr>
        <w:sz w:val="20"/>
        <w:szCs w:val="20"/>
      </w:rPr>
    </w:pPr>
  </w:p>
  <w:tbl>
    <w:tblPr>
      <w:tblW w:w="10456" w:type="dxa"/>
      <w:tblLook w:val="01E0" w:firstRow="1" w:lastRow="1" w:firstColumn="1" w:lastColumn="1" w:noHBand="0" w:noVBand="0"/>
    </w:tblPr>
    <w:tblGrid>
      <w:gridCol w:w="4788"/>
      <w:gridCol w:w="5668"/>
    </w:tblGrid>
    <w:tr w:rsidR="00EF5C06" w:rsidRPr="003C7273" w14:paraId="73719C95" w14:textId="77777777" w:rsidTr="00534691">
      <w:tc>
        <w:tcPr>
          <w:tcW w:w="10456" w:type="dxa"/>
          <w:gridSpan w:val="2"/>
        </w:tcPr>
        <w:p w14:paraId="73719C94" w14:textId="75EF2BB7" w:rsidR="00EF5C06" w:rsidRPr="003C7273" w:rsidRDefault="00EF5C06" w:rsidP="00561C4C">
          <w:pPr>
            <w:tabs>
              <w:tab w:val="left" w:pos="810"/>
            </w:tabs>
            <w:spacing w:after="240"/>
            <w:rPr>
              <w:bCs/>
              <w:smallCaps/>
              <w:spacing w:val="20"/>
              <w:sz w:val="20"/>
              <w:szCs w:val="20"/>
            </w:rPr>
          </w:pPr>
          <w:r w:rsidRPr="00561C4C">
            <w:rPr>
              <w:b/>
              <w:bCs/>
              <w:i/>
              <w:smallCaps/>
              <w:spacing w:val="20"/>
              <w:sz w:val="20"/>
              <w:szCs w:val="20"/>
              <w:lang w:val="en-US"/>
            </w:rPr>
            <w:t>III/37424 BOSKOVICE, PILSKÉ ÚDOLÍ, MOSTY 37424 – 2,4, 3. STAVBA</w:t>
          </w:r>
        </w:p>
      </w:tc>
    </w:tr>
    <w:tr w:rsidR="00EF5C06" w:rsidRPr="00102C96" w14:paraId="73719C98" w14:textId="77777777" w:rsidTr="00534691">
      <w:tc>
        <w:tcPr>
          <w:tcW w:w="4788" w:type="dxa"/>
        </w:tcPr>
        <w:p w14:paraId="73719C96" w14:textId="77777777" w:rsidR="00EF5C06" w:rsidRPr="00102C96" w:rsidRDefault="00EF5C06" w:rsidP="00102C96">
          <w:pPr>
            <w:jc w:val="both"/>
            <w:rPr>
              <w:sz w:val="21"/>
              <w:szCs w:val="21"/>
            </w:rPr>
          </w:pPr>
          <w:r w:rsidRPr="00102C96">
            <w:rPr>
              <w:sz w:val="21"/>
              <w:szCs w:val="21"/>
            </w:rPr>
            <w:t>Číslo smlouvy objednatele</w:t>
          </w:r>
        </w:p>
      </w:tc>
      <w:tc>
        <w:tcPr>
          <w:tcW w:w="5668" w:type="dxa"/>
        </w:tcPr>
        <w:p w14:paraId="73719C97" w14:textId="77777777" w:rsidR="00EF5C06" w:rsidRPr="00102C96" w:rsidRDefault="00EF5C06" w:rsidP="00102C96">
          <w:pPr>
            <w:ind w:left="34"/>
            <w:jc w:val="right"/>
            <w:rPr>
              <w:sz w:val="21"/>
              <w:szCs w:val="21"/>
            </w:rPr>
          </w:pPr>
          <w:r w:rsidRPr="00102C96">
            <w:rPr>
              <w:sz w:val="21"/>
              <w:szCs w:val="21"/>
            </w:rPr>
            <w:t xml:space="preserve">Číslo smlouvy zhotovitele    </w:t>
          </w:r>
        </w:p>
      </w:tc>
    </w:tr>
  </w:tbl>
  <w:p w14:paraId="73719C99" w14:textId="1D114F55" w:rsidR="00EF5C06" w:rsidRPr="008B636E" w:rsidRDefault="00EF5C06">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407912"/>
    <w:multiLevelType w:val="hybridMultilevel"/>
    <w:tmpl w:val="4420100C"/>
    <w:lvl w:ilvl="0" w:tplc="AD74D70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8"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6"/>
  </w:num>
  <w:num w:numId="3">
    <w:abstractNumId w:val="17"/>
  </w:num>
  <w:num w:numId="4">
    <w:abstractNumId w:val="27"/>
  </w:num>
  <w:num w:numId="5">
    <w:abstractNumId w:val="3"/>
  </w:num>
  <w:num w:numId="6">
    <w:abstractNumId w:val="30"/>
  </w:num>
  <w:num w:numId="7">
    <w:abstractNumId w:val="34"/>
  </w:num>
  <w:num w:numId="8">
    <w:abstractNumId w:val="18"/>
  </w:num>
  <w:num w:numId="9">
    <w:abstractNumId w:val="33"/>
  </w:num>
  <w:num w:numId="10">
    <w:abstractNumId w:val="2"/>
  </w:num>
  <w:num w:numId="11">
    <w:abstractNumId w:val="20"/>
  </w:num>
  <w:num w:numId="12">
    <w:abstractNumId w:val="11"/>
  </w:num>
  <w:num w:numId="13">
    <w:abstractNumId w:val="8"/>
  </w:num>
  <w:num w:numId="14">
    <w:abstractNumId w:val="6"/>
  </w:num>
  <w:num w:numId="15">
    <w:abstractNumId w:val="24"/>
  </w:num>
  <w:num w:numId="16">
    <w:abstractNumId w:val="31"/>
  </w:num>
  <w:num w:numId="17">
    <w:abstractNumId w:val="35"/>
  </w:num>
  <w:num w:numId="18">
    <w:abstractNumId w:val="3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38"/>
  </w:num>
  <w:num w:numId="23">
    <w:abstractNumId w:val="28"/>
  </w:num>
  <w:num w:numId="24">
    <w:abstractNumId w:val="1"/>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9"/>
  </w:num>
  <w:num w:numId="29">
    <w:abstractNumId w:val="13"/>
  </w:num>
  <w:num w:numId="30">
    <w:abstractNumId w:val="0"/>
  </w:num>
  <w:num w:numId="31">
    <w:abstractNumId w:val="26"/>
  </w:num>
  <w:num w:numId="32">
    <w:abstractNumId w:val="22"/>
  </w:num>
  <w:num w:numId="33">
    <w:abstractNumId w:val="37"/>
  </w:num>
  <w:num w:numId="34">
    <w:abstractNumId w:val="19"/>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3"/>
  </w:num>
  <w:num w:numId="40">
    <w:abstractNumId w:val="9"/>
  </w:num>
  <w:num w:numId="41">
    <w:abstractNumId w:val="32"/>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1"/>
  </w:num>
  <w:num w:numId="45">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4B6B"/>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52FE"/>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32DB"/>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36C5"/>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37FE"/>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0F3C"/>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56916"/>
    <w:rsid w:val="00560006"/>
    <w:rsid w:val="00561A24"/>
    <w:rsid w:val="00561A9F"/>
    <w:rsid w:val="00561C4C"/>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08D"/>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6D82"/>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5CD0"/>
    <w:rsid w:val="008D6A90"/>
    <w:rsid w:val="008D6DD4"/>
    <w:rsid w:val="008D71A1"/>
    <w:rsid w:val="008D78E6"/>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287"/>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49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D79E6"/>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393"/>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5C06"/>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1C4C"/>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hynk@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gmar.sramkovavavrisova@susjmk.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C7A485-E45E-42B5-9138-15BA90452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19</Pages>
  <Words>6707</Words>
  <Characters>39575</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82</cp:revision>
  <cp:lastPrinted>2019-05-24T10:46:00Z</cp:lastPrinted>
  <dcterms:created xsi:type="dcterms:W3CDTF">2018-03-15T15:44:00Z</dcterms:created>
  <dcterms:modified xsi:type="dcterms:W3CDTF">2020-05-26T06:49:00Z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